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lineRule="auto" w:line="240"/>
        <w:ind w:hanging="2" w:left="0"/>
        <w:jc w:val="center"/>
        <w:rPr>
          <w:rFonts w:ascii="Times New Roman" w:hAnsi="Times New Roman"/>
          <w:sz w:val="20"/>
          <w:szCs w:val="20"/>
        </w:rPr>
      </w:pPr>
      <w:r>
        <mc:AlternateContent>
          <mc:Choice Requires="wps">
            <w:drawing>
              <wp:anchor behindDoc="0" distT="0" distB="0" distL="635" distR="0" simplePos="0" locked="0" layoutInCell="1" allowOverlap="1" relativeHeight="24">
                <wp:simplePos x="0" y="0"/>
                <wp:positionH relativeFrom="column">
                  <wp:posOffset>635</wp:posOffset>
                </wp:positionH>
                <wp:positionV relativeFrom="paragraph">
                  <wp:posOffset>635</wp:posOffset>
                </wp:positionV>
                <wp:extent cx="635000" cy="635000"/>
                <wp:effectExtent l="0" t="0" r="0" b="0"/>
                <wp:wrapNone/>
                <wp:docPr id="1" name="Forma1"/>
                <a:graphic xmlns:a="http://schemas.openxmlformats.org/drawingml/2006/main">
                  <a:graphicData uri="http://schemas.microsoft.com/office/word/2010/wordprocessingShape">
                    <wps:wsp>
                      <wps:cNvSpPr/>
                      <wps:nvSpPr>
                        <wps:cNvPr id="2" name="Forma1"/>
                        <wps:cNvSpPr/>
                      </wps:nvSpPr>
                      <wps:spPr>
                        <a:xfrm>
                          <a:off x="0" y="0"/>
                          <a:ext cx="635040" cy="635040"/>
                        </a:xfrm>
                        <a:prstGeom prst="rect">
                          <a:avLst/>
                        </a:prstGeom>
                        <a:noFill/>
                        <a:ln w="0">
                          <a:noFill/>
                        </a:ln>
                      </wps:spPr>
                      <wps:bodyPr/>
                    </wps:wsp>
                  </a:graphicData>
                </a:graphic>
              </wp:anchor>
            </w:drawing>
          </mc:Choice>
          <mc:Fallback>
            <w:pict>
              <v:rect id="shape_0" ID="Forma1" stroked="f" o:allowincell="f" style="position:absolute;margin-left:0.05pt;margin-top:0.05pt;width:49.95pt;height:49.95pt;mso-wrap-style:none;v-text-anchor:middle">
                <v:fill o:detectmouseclick="t" on="false"/>
                <v:stroke color="#3465a4" joinstyle="round" endcap="flat"/>
                <w10:wrap type="none"/>
              </v:rect>
            </w:pict>
          </mc:Fallback>
        </mc:AlternateContent>
      </w:r>
      <w:r>
        <w:rPr>
          <w:rFonts w:ascii="Times New Roman" w:hAnsi="Times New Roman"/>
          <w:b/>
          <w:sz w:val="20"/>
          <w:szCs w:val="20"/>
          <w:u w:val="single"/>
        </w:rPr>
        <w:t>ESTUDO TÉCNICO PRELIMINAR (ETP)</w:t>
      </w:r>
    </w:p>
    <w:p>
      <w:pPr>
        <w:pStyle w:val="Normal"/>
        <w:spacing w:lineRule="auto" w:line="240"/>
        <w:ind w:hanging="2" w:left="0"/>
        <w:jc w:val="both"/>
        <w:rPr>
          <w:rFonts w:ascii="Times New Roman" w:hAnsi="Times New Roman"/>
          <w:sz w:val="20"/>
          <w:szCs w:val="20"/>
        </w:rPr>
      </w:pPr>
      <w:r>
        <w:rPr>
          <w:rFonts w:eastAsia="Merriweather" w:ascii="Times New Roman" w:hAnsi="Times New Roman"/>
          <w:b/>
          <w:sz w:val="20"/>
          <w:szCs w:val="20"/>
        </w:rPr>
        <w:t>I - Informações Gerais</w:t>
      </w:r>
      <w:r>
        <w:rPr>
          <w:rFonts w:eastAsia="Merriweather" w:ascii="Times New Roman" w:hAnsi="Times New Roman"/>
          <w:sz w:val="20"/>
          <w:szCs w:val="20"/>
        </w:rPr>
        <w:t>:</w:t>
      </w:r>
    </w:p>
    <w:p>
      <w:pPr>
        <w:pStyle w:val="Normal"/>
        <w:spacing w:lineRule="auto" w:line="240"/>
        <w:ind w:hanging="2" w:left="0"/>
        <w:jc w:val="both"/>
        <w:rPr>
          <w:rFonts w:ascii="Times New Roman" w:hAnsi="Times New Roman"/>
          <w:sz w:val="20"/>
          <w:szCs w:val="20"/>
        </w:rPr>
      </w:pPr>
      <w:r>
        <w:rPr>
          <w:rFonts w:eastAsia="Merriweather" w:ascii="Times New Roman" w:hAnsi="Times New Roman"/>
          <w:b/>
          <w:bCs/>
          <w:sz w:val="20"/>
          <w:szCs w:val="20"/>
        </w:rPr>
        <w:t xml:space="preserve">Contratação de pessoa jurídica especializada em engenharia civil para continuidade à execução da obra do Centro de Fisioterapia Municipal, conforme projeto executivo original e planilha de serviços remanescentes, em conformidade com as normas técnicas vigentes e exigências de segurança, qualidade e sustentabilidade. </w:t>
      </w:r>
    </w:p>
    <w:p>
      <w:pPr>
        <w:pStyle w:val="Normal"/>
        <w:spacing w:lineRule="auto" w:line="240"/>
        <w:ind w:hanging="2" w:left="0"/>
        <w:jc w:val="both"/>
        <w:rPr>
          <w:rFonts w:ascii="Times New Roman" w:hAnsi="Times New Roman" w:eastAsia="Merriweather"/>
          <w:sz w:val="20"/>
          <w:szCs w:val="20"/>
        </w:rPr>
      </w:pPr>
      <w:permStart w:id="1528259902" w:edGrp="none"/>
      <w:permStart w:id="1393820800" w:edGrp="none"/>
      <w:permStart w:id="670126783" w:edGrp="everyone"/>
      <w:permStart w:id="1880106105" w:edGrp="none"/>
      <w:permStart w:id="99507716" w:edGrp="none"/>
      <w:permStart w:id="53676912" w:edGrp="none"/>
      <w:permStart w:id="1051275772" w:edGrp="everyone"/>
      <w:permStart w:id="1128478604" w:edGrp="none"/>
      <w:permStart w:id="1528259902" w:edGrp="none"/>
      <w:permStart w:id="1393820800" w:edGrp="none"/>
      <w:permStart w:id="670126783" w:edGrp="everyone"/>
      <w:permStart w:id="1880106105" w:edGrp="none"/>
      <w:permStart w:id="99507716" w:edGrp="none"/>
      <w:permStart w:id="53676912" w:edGrp="none"/>
      <w:permStart w:id="1051275772" w:edGrp="everyone"/>
      <w:permStart w:id="1128478604" w:edGrp="none"/>
      <w:r>
        <w:rPr>
          <w:rFonts w:eastAsia="Merriweather" w:ascii="Times New Roman" w:hAnsi="Times New Roman"/>
          <w:sz w:val="20"/>
          <w:szCs w:val="20"/>
        </w:rPr>
      </w:r>
      <w:permEnd w:id="1528259902"/>
      <w:permEnd w:id="1393820800"/>
      <w:permEnd w:id="670126783"/>
      <w:permEnd w:id="1880106105"/>
      <w:permEnd w:id="99507716"/>
      <w:permEnd w:id="53676912"/>
      <w:permEnd w:id="1051275772"/>
      <w:permEnd w:id="1128478604"/>
      <w:permEnd w:id="1528259902"/>
      <w:permEnd w:id="1393820800"/>
      <w:permEnd w:id="670126783"/>
      <w:permEnd w:id="1880106105"/>
      <w:permEnd w:id="99507716"/>
      <w:permEnd w:id="53676912"/>
      <w:permEnd w:id="1051275772"/>
      <w:permEnd w:id="1128478604"/>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1. Processo Administrativo:</w:t>
      </w:r>
    </w:p>
    <w:p>
      <w:pPr>
        <w:pStyle w:val="Normal"/>
        <w:spacing w:lineRule="auto" w:line="240"/>
        <w:ind w:hanging="2" w:left="0"/>
        <w:jc w:val="both"/>
        <w:rPr>
          <w:rFonts w:ascii="Times New Roman" w:hAnsi="Times New Roman" w:eastAsia="Merriweather"/>
          <w:sz w:val="20"/>
          <w:szCs w:val="20"/>
        </w:rPr>
      </w:pPr>
      <w:permStart w:id="1376390363" w:edGrp="none"/>
      <w:permStart w:id="1043606875" w:edGrp="none"/>
      <w:permStart w:id="1470245902" w:edGrp="everyone"/>
      <w:permStart w:id="587557762" w:edGrp="none"/>
      <w:permStart w:id="407051769" w:edGrp="none"/>
      <w:permStart w:id="1055869477" w:edGrp="none"/>
      <w:permStart w:id="2024609265" w:edGrp="everyone"/>
      <w:permStart w:id="177553392" w:edGrp="none"/>
      <w:permStart w:id="1376390363" w:edGrp="none"/>
      <w:permStart w:id="1043606875" w:edGrp="none"/>
      <w:permStart w:id="1470245902" w:edGrp="everyone"/>
      <w:permStart w:id="587557762" w:edGrp="none"/>
      <w:permStart w:id="407051769" w:edGrp="none"/>
      <w:permStart w:id="1055869477" w:edGrp="none"/>
      <w:permStart w:id="2024609265" w:edGrp="everyone"/>
      <w:permStart w:id="177553392" w:edGrp="none"/>
      <w:r>
        <w:rPr>
          <w:rFonts w:eastAsia="Merriweather" w:ascii="Times New Roman" w:hAnsi="Times New Roman"/>
          <w:sz w:val="20"/>
          <w:szCs w:val="20"/>
        </w:rPr>
      </w:r>
      <w:permEnd w:id="1376390363"/>
      <w:permEnd w:id="1043606875"/>
      <w:permEnd w:id="1470245902"/>
      <w:permEnd w:id="587557762"/>
      <w:permEnd w:id="407051769"/>
      <w:permEnd w:id="1055869477"/>
      <w:permEnd w:id="2024609265"/>
      <w:permEnd w:id="177553392"/>
      <w:permEnd w:id="1376390363"/>
      <w:permEnd w:id="1043606875"/>
      <w:permEnd w:id="1470245902"/>
      <w:permEnd w:id="587557762"/>
      <w:permEnd w:id="407051769"/>
      <w:permEnd w:id="1055869477"/>
      <w:permEnd w:id="2024609265"/>
      <w:permEnd w:id="177553392"/>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2. Setor Requisitante: </w:t>
      </w:r>
      <w:r>
        <w:rPr>
          <w:rFonts w:eastAsia="Merriweather" w:ascii="Times New Roman" w:hAnsi="Times New Roman"/>
          <w:b/>
          <w:bCs/>
          <w:sz w:val="20"/>
          <w:szCs w:val="20"/>
        </w:rPr>
        <w:t>Secretaria de Obras e Desenvolvimento Urbano</w:t>
      </w:r>
    </w:p>
    <w:p>
      <w:pPr>
        <w:pStyle w:val="Normal"/>
        <w:spacing w:lineRule="auto" w:line="240"/>
        <w:ind w:hanging="2" w:left="0"/>
        <w:jc w:val="both"/>
        <w:rPr>
          <w:rFonts w:ascii="Times New Roman" w:hAnsi="Times New Roman" w:eastAsia="Merriweather"/>
          <w:sz w:val="20"/>
          <w:szCs w:val="20"/>
        </w:rPr>
      </w:pPr>
      <w:permStart w:id="2083335443" w:edGrp="none"/>
      <w:permStart w:id="1304967780" w:edGrp="none"/>
      <w:permStart w:id="1479874236" w:edGrp="everyone"/>
      <w:permStart w:id="934107646" w:edGrp="none"/>
      <w:permStart w:id="1198981424" w:edGrp="none"/>
      <w:permStart w:id="850080221" w:edGrp="none"/>
      <w:permStart w:id="1944519542" w:edGrp="everyone"/>
      <w:permStart w:id="747505971" w:edGrp="none"/>
      <w:permStart w:id="2083335443" w:edGrp="none"/>
      <w:permStart w:id="1304967780" w:edGrp="none"/>
      <w:permStart w:id="1479874236" w:edGrp="everyone"/>
      <w:permStart w:id="934107646" w:edGrp="none"/>
      <w:permStart w:id="1198981424" w:edGrp="none"/>
      <w:permStart w:id="850080221" w:edGrp="none"/>
      <w:permStart w:id="1944519542" w:edGrp="everyone"/>
      <w:permStart w:id="747505971" w:edGrp="none"/>
      <w:r>
        <w:rPr>
          <w:rFonts w:eastAsia="Merriweather" w:ascii="Times New Roman" w:hAnsi="Times New Roman"/>
          <w:sz w:val="20"/>
          <w:szCs w:val="20"/>
        </w:rPr>
      </w:r>
      <w:permEnd w:id="2083335443"/>
      <w:permEnd w:id="1304967780"/>
      <w:permEnd w:id="1479874236"/>
      <w:permEnd w:id="934107646"/>
      <w:permEnd w:id="1198981424"/>
      <w:permEnd w:id="850080221"/>
      <w:permEnd w:id="1944519542"/>
      <w:permEnd w:id="747505971"/>
      <w:permEnd w:id="2083335443"/>
      <w:permEnd w:id="1304967780"/>
      <w:permEnd w:id="1479874236"/>
      <w:permEnd w:id="934107646"/>
      <w:permEnd w:id="1198981424"/>
      <w:permEnd w:id="850080221"/>
      <w:permEnd w:id="1944519542"/>
      <w:permEnd w:id="747505971"/>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3. Equipe de Planejamento da Contratação:</w:t>
      </w:r>
      <w:r>
        <w:rPr>
          <w:rFonts w:eastAsia="Merriweather" w:ascii="Times New Roman" w:hAnsi="Times New Roman"/>
          <w:b/>
          <w:bCs/>
          <w:sz w:val="20"/>
          <w:szCs w:val="20"/>
        </w:rPr>
        <w:t xml:space="preserve"> Amanda Frezzato Catelan </w:t>
      </w:r>
    </w:p>
    <w:p>
      <w:pPr>
        <w:pStyle w:val="Normal"/>
        <w:spacing w:lineRule="auto" w:line="240"/>
        <w:ind w:hanging="2" w:left="0"/>
        <w:jc w:val="both"/>
        <w:rPr>
          <w:rFonts w:ascii="Times New Roman" w:hAnsi="Times New Roman" w:eastAsia="Merriweather"/>
          <w:sz w:val="20"/>
          <w:szCs w:val="20"/>
        </w:rPr>
      </w:pPr>
      <w:permStart w:id="1096949362" w:edGrp="none"/>
      <w:permStart w:id="1198486697" w:edGrp="none"/>
      <w:permStart w:id="1673489320" w:edGrp="everyone"/>
      <w:permStart w:id="2087201627" w:edGrp="none"/>
      <w:permStart w:id="631060991" w:edGrp="none"/>
      <w:permStart w:id="1294027682" w:edGrp="none"/>
      <w:permStart w:id="430580197" w:edGrp="everyone"/>
      <w:permStart w:id="1979262040" w:edGrp="none"/>
      <w:permStart w:id="1096949362" w:edGrp="none"/>
      <w:permStart w:id="1198486697" w:edGrp="none"/>
      <w:permStart w:id="1673489320" w:edGrp="everyone"/>
      <w:permStart w:id="2087201627" w:edGrp="none"/>
      <w:permStart w:id="631060991" w:edGrp="none"/>
      <w:permStart w:id="1294027682" w:edGrp="none"/>
      <w:permStart w:id="430580197" w:edGrp="everyone"/>
      <w:permStart w:id="1979262040" w:edGrp="none"/>
      <w:r>
        <w:rPr>
          <w:rFonts w:eastAsia="Merriweather" w:ascii="Times New Roman" w:hAnsi="Times New Roman"/>
          <w:sz w:val="20"/>
          <w:szCs w:val="20"/>
        </w:rPr>
      </w:r>
      <w:permEnd w:id="1096949362"/>
      <w:permEnd w:id="1198486697"/>
      <w:permEnd w:id="1673489320"/>
      <w:permEnd w:id="2087201627"/>
      <w:permEnd w:id="631060991"/>
      <w:permEnd w:id="1294027682"/>
      <w:permEnd w:id="430580197"/>
      <w:permEnd w:id="1979262040"/>
      <w:permEnd w:id="1096949362"/>
      <w:permEnd w:id="1198486697"/>
      <w:permEnd w:id="1673489320"/>
      <w:permEnd w:id="2087201627"/>
      <w:permEnd w:id="631060991"/>
      <w:permEnd w:id="1294027682"/>
      <w:permEnd w:id="430580197"/>
      <w:permEnd w:id="1979262040"/>
    </w:p>
    <w:p>
      <w:pPr>
        <w:pStyle w:val="Normal"/>
        <w:spacing w:lineRule="auto" w:line="240"/>
        <w:ind w:hanging="2" w:left="0"/>
        <w:jc w:val="both"/>
        <w:rPr>
          <w:rFonts w:ascii="Times New Roman" w:hAnsi="Times New Roman"/>
          <w:sz w:val="20"/>
          <w:szCs w:val="20"/>
        </w:rPr>
      </w:pPr>
      <w:r>
        <w:rPr>
          <w:rFonts w:eastAsia="Merriweather" w:ascii="Times New Roman" w:hAnsi="Times New Roman"/>
          <w:b/>
          <w:sz w:val="20"/>
          <w:szCs w:val="20"/>
        </w:rPr>
        <w:t>II - Diagnóstico da Situação Atual</w:t>
      </w:r>
      <w:r>
        <w:rPr>
          <w:rFonts w:eastAsia="Merriweather" w:ascii="Times New Roman" w:hAnsi="Times New Roman"/>
          <w:sz w:val="20"/>
          <w:szCs w:val="20"/>
        </w:rPr>
        <w:t>:</w:t>
      </w:r>
    </w:p>
    <w:p>
      <w:pPr>
        <w:pStyle w:val="Normal"/>
        <w:numPr>
          <w:ilvl w:val="0"/>
          <w:numId w:val="3"/>
        </w:numPr>
        <w:spacing w:lineRule="auto" w:line="240"/>
        <w:ind w:hanging="2" w:left="0"/>
        <w:jc w:val="both"/>
        <w:rPr>
          <w:rFonts w:ascii="Times New Roman" w:hAnsi="Times New Roman"/>
          <w:sz w:val="20"/>
          <w:szCs w:val="20"/>
        </w:rPr>
      </w:pPr>
      <w:r>
        <w:rPr>
          <w:rFonts w:eastAsia="Merriweather" w:ascii="Times New Roman" w:hAnsi="Times New Roman"/>
          <w:sz w:val="20"/>
          <w:szCs w:val="20"/>
        </w:rPr>
        <w:t>Descrição do problema a ser resolvido ou da necessidade apresentada (artigo 15, caput, §1º do Decreto nº 3.537/2023):</w:t>
      </w:r>
    </w:p>
    <w:p>
      <w:pPr>
        <w:pStyle w:val="BodyText"/>
        <w:spacing w:lineRule="auto" w:line="240"/>
        <w:jc w:val="both"/>
        <w:rPr/>
      </w:pPr>
      <w:r>
        <w:rPr>
          <w:rFonts w:ascii="Times New Roman" w:hAnsi="Times New Roman"/>
          <w:sz w:val="20"/>
          <w:szCs w:val="20"/>
        </w:rPr>
        <w:t xml:space="preserve">O Município de Bandeirantes/PR deu início à execução da obra de construção do </w:t>
      </w:r>
      <w:r>
        <w:rPr>
          <w:rStyle w:val="Strong"/>
          <w:rFonts w:ascii="Times New Roman" w:hAnsi="Times New Roman"/>
          <w:sz w:val="20"/>
          <w:szCs w:val="20"/>
        </w:rPr>
        <w:t>Centro de Fisioterapia Municipal</w:t>
      </w:r>
      <w:r>
        <w:rPr>
          <w:rFonts w:ascii="Times New Roman" w:hAnsi="Times New Roman"/>
          <w:sz w:val="20"/>
          <w:szCs w:val="20"/>
        </w:rPr>
        <w:t>, empreendimento de relevância social e sanitária voltado à ampliação da capacidade de atendimento da rede pública de saúde, especialmente no campo da reabilitação física e motora. A unidade, quando concluída, permitirá a descentralização dos serviços hoje concentrados em espaços adaptados, oferecendo estrutura adequada, acessível e conforme às normas técnicas vigentes.</w:t>
      </w:r>
    </w:p>
    <w:p>
      <w:pPr>
        <w:pStyle w:val="BodyText"/>
        <w:spacing w:lineRule="auto" w:line="240"/>
        <w:jc w:val="both"/>
        <w:rPr/>
      </w:pPr>
      <w:r>
        <w:rPr>
          <w:rFonts w:ascii="Times New Roman" w:hAnsi="Times New Roman"/>
          <w:sz w:val="20"/>
          <w:szCs w:val="20"/>
        </w:rPr>
        <w:t xml:space="preserve">A obra teve sua execução iniciada por empresa anteriormente contratada, contudo, o contrato foi </w:t>
      </w:r>
      <w:r>
        <w:rPr>
          <w:rStyle w:val="Strong"/>
          <w:rFonts w:ascii="Times New Roman" w:hAnsi="Times New Roman"/>
          <w:sz w:val="20"/>
          <w:szCs w:val="20"/>
        </w:rPr>
        <w:t>interrompido antes da conclusão</w:t>
      </w:r>
      <w:r>
        <w:rPr>
          <w:rFonts w:ascii="Times New Roman" w:hAnsi="Times New Roman"/>
          <w:sz w:val="20"/>
          <w:szCs w:val="20"/>
        </w:rPr>
        <w:t xml:space="preserve">, resultando na necessidade de </w:t>
      </w:r>
      <w:r>
        <w:rPr>
          <w:rStyle w:val="Strong"/>
          <w:rFonts w:ascii="Times New Roman" w:hAnsi="Times New Roman"/>
          <w:sz w:val="20"/>
          <w:szCs w:val="20"/>
        </w:rPr>
        <w:t>nova contratação</w:t>
      </w:r>
      <w:r>
        <w:rPr>
          <w:rFonts w:ascii="Times New Roman" w:hAnsi="Times New Roman"/>
          <w:sz w:val="20"/>
          <w:szCs w:val="20"/>
        </w:rPr>
        <w:t xml:space="preserve"> para </w:t>
      </w:r>
      <w:r>
        <w:rPr>
          <w:rStyle w:val="Strong"/>
          <w:rFonts w:ascii="Times New Roman" w:hAnsi="Times New Roman"/>
          <w:sz w:val="20"/>
          <w:szCs w:val="20"/>
        </w:rPr>
        <w:t>retomada e conclusão dos serviços remanescentes</w:t>
      </w:r>
      <w:r>
        <w:rPr>
          <w:rFonts w:ascii="Times New Roman" w:hAnsi="Times New Roman"/>
          <w:sz w:val="20"/>
          <w:szCs w:val="20"/>
        </w:rPr>
        <w:t xml:space="preserve">. Conforme verificado in loco e descrito no documento “Encaminhamento à Contratada – Justificativa Centro de Fisioterapia”, a etapa de </w:t>
      </w:r>
      <w:r>
        <w:rPr>
          <w:rStyle w:val="Strong"/>
          <w:rFonts w:ascii="Times New Roman" w:hAnsi="Times New Roman"/>
          <w:sz w:val="20"/>
          <w:szCs w:val="20"/>
        </w:rPr>
        <w:t>muro de arrimo</w:t>
      </w:r>
      <w:r>
        <w:rPr>
          <w:rFonts w:ascii="Times New Roman" w:hAnsi="Times New Roman"/>
          <w:sz w:val="20"/>
          <w:szCs w:val="20"/>
        </w:rPr>
        <w:t xml:space="preserve"> encontra-se </w:t>
      </w:r>
      <w:r>
        <w:rPr>
          <w:rStyle w:val="Strong"/>
          <w:rFonts w:ascii="Times New Roman" w:hAnsi="Times New Roman"/>
          <w:sz w:val="20"/>
          <w:szCs w:val="20"/>
        </w:rPr>
        <w:t>parcialmente executada</w:t>
      </w:r>
      <w:r>
        <w:rPr>
          <w:rFonts w:ascii="Times New Roman" w:hAnsi="Times New Roman"/>
          <w:sz w:val="20"/>
          <w:szCs w:val="20"/>
        </w:rPr>
        <w:t>, contemplando:</w:t>
      </w:r>
    </w:p>
    <w:p>
      <w:pPr>
        <w:pStyle w:val="BodyText"/>
        <w:numPr>
          <w:ilvl w:val="0"/>
          <w:numId w:val="4"/>
        </w:numPr>
        <w:tabs>
          <w:tab w:val="clear" w:pos="720"/>
          <w:tab w:val="left" w:pos="0" w:leader="none"/>
        </w:tabs>
        <w:spacing w:lineRule="auto" w:line="240"/>
        <w:ind w:hanging="284" w:left="708"/>
        <w:rPr/>
      </w:pPr>
      <w:r>
        <w:rPr>
          <w:rStyle w:val="Strong"/>
          <w:rFonts w:ascii="Times New Roman" w:hAnsi="Times New Roman"/>
          <w:sz w:val="20"/>
          <w:szCs w:val="20"/>
        </w:rPr>
        <w:t>Blocos de fundação</w:t>
      </w:r>
      <w:r>
        <w:rPr>
          <w:rFonts w:ascii="Times New Roman" w:hAnsi="Times New Roman"/>
          <w:sz w:val="20"/>
          <w:szCs w:val="20"/>
        </w:rPr>
        <w:t>;</w:t>
      </w:r>
    </w:p>
    <w:p>
      <w:pPr>
        <w:pStyle w:val="BodyText"/>
        <w:numPr>
          <w:ilvl w:val="0"/>
          <w:numId w:val="4"/>
        </w:numPr>
        <w:tabs>
          <w:tab w:val="clear" w:pos="720"/>
          <w:tab w:val="left" w:pos="0" w:leader="none"/>
        </w:tabs>
        <w:spacing w:lineRule="auto" w:line="240"/>
        <w:ind w:hanging="284" w:left="708"/>
        <w:rPr/>
      </w:pPr>
      <w:r>
        <w:rPr>
          <w:rStyle w:val="Strong"/>
          <w:rFonts w:ascii="Times New Roman" w:hAnsi="Times New Roman"/>
          <w:sz w:val="20"/>
          <w:szCs w:val="20"/>
        </w:rPr>
        <w:t>Vigas baldrames</w:t>
      </w:r>
      <w:r>
        <w:rPr>
          <w:rFonts w:ascii="Times New Roman" w:hAnsi="Times New Roman"/>
          <w:sz w:val="20"/>
          <w:szCs w:val="20"/>
        </w:rPr>
        <w:t>;</w:t>
      </w:r>
    </w:p>
    <w:p>
      <w:pPr>
        <w:pStyle w:val="BodyText"/>
        <w:numPr>
          <w:ilvl w:val="0"/>
          <w:numId w:val="4"/>
        </w:numPr>
        <w:tabs>
          <w:tab w:val="clear" w:pos="720"/>
          <w:tab w:val="left" w:pos="0" w:leader="none"/>
        </w:tabs>
        <w:spacing w:lineRule="auto" w:line="240"/>
        <w:ind w:hanging="284" w:left="708"/>
        <w:rPr/>
      </w:pPr>
      <w:r>
        <w:rPr>
          <w:rStyle w:val="Strong"/>
          <w:rFonts w:ascii="Times New Roman" w:hAnsi="Times New Roman"/>
          <w:sz w:val="20"/>
          <w:szCs w:val="20"/>
        </w:rPr>
        <w:t>Ponto de drenagem destinado ao alívio da pressão hidrostática</w:t>
      </w:r>
      <w:r>
        <w:rPr>
          <w:rFonts w:ascii="Times New Roman" w:hAnsi="Times New Roman"/>
          <w:sz w:val="20"/>
          <w:szCs w:val="20"/>
        </w:rPr>
        <w:t>.</w:t>
      </w:r>
    </w:p>
    <w:p>
      <w:pPr>
        <w:pStyle w:val="BodyText"/>
        <w:spacing w:lineRule="auto" w:line="240"/>
        <w:jc w:val="both"/>
        <w:rPr/>
      </w:pPr>
      <w:r>
        <w:rPr>
          <w:rFonts w:ascii="Times New Roman" w:hAnsi="Times New Roman"/>
          <w:sz w:val="20"/>
          <w:szCs w:val="20"/>
        </w:rPr>
        <w:t xml:space="preserve">A paralisação da obra ocasionou a </w:t>
      </w:r>
      <w:r>
        <w:rPr>
          <w:rStyle w:val="Strong"/>
          <w:rFonts w:ascii="Times New Roman" w:hAnsi="Times New Roman"/>
          <w:sz w:val="20"/>
          <w:szCs w:val="20"/>
        </w:rPr>
        <w:t>descontinuidade dos serviços</w:t>
      </w:r>
      <w:r>
        <w:rPr>
          <w:rFonts w:ascii="Times New Roman" w:hAnsi="Times New Roman"/>
          <w:sz w:val="20"/>
          <w:szCs w:val="20"/>
        </w:rPr>
        <w:t xml:space="preserve"> previstos no projeto executivo e, consequentemente, a impossibilidade de avanço para as etapas subsequentes da edificação. Tal cenário impede o prosseguimento da estrutura principal e, portanto, a entrega do equipamento público à população, gerando impacto negativo no cronograma de investimentos municipais em infraestrutura de saúde e comprometendo a eficiência do gasto público já realizado.</w:t>
      </w:r>
    </w:p>
    <w:p>
      <w:pPr>
        <w:pStyle w:val="BodyText"/>
        <w:spacing w:lineRule="auto" w:line="240"/>
        <w:jc w:val="both"/>
        <w:rPr/>
      </w:pPr>
      <w:r>
        <w:rPr>
          <w:rFonts w:ascii="Times New Roman" w:hAnsi="Times New Roman"/>
          <w:sz w:val="20"/>
          <w:szCs w:val="20"/>
        </w:rPr>
        <w:t xml:space="preserve">A </w:t>
      </w:r>
      <w:r>
        <w:rPr>
          <w:rStyle w:val="Strong"/>
          <w:rFonts w:ascii="Times New Roman" w:hAnsi="Times New Roman"/>
          <w:sz w:val="20"/>
          <w:szCs w:val="20"/>
        </w:rPr>
        <w:t>Equipe de Planejamento da Contratação</w:t>
      </w:r>
      <w:r>
        <w:rPr>
          <w:rFonts w:ascii="Times New Roman" w:hAnsi="Times New Roman"/>
          <w:sz w:val="20"/>
          <w:szCs w:val="20"/>
        </w:rPr>
        <w:t xml:space="preserve"> realizou levantamento técnico e documental, identificando que parte das fundações e elementos estruturais do muro de arrimo foi devidamente executada, restando, contudo, serviços complementares e estruturais necessários para a conclusão dessa fase e para o avanço das demais etapas do empreendimento. A </w:t>
      </w:r>
      <w:r>
        <w:rPr>
          <w:rStyle w:val="Strong"/>
          <w:rFonts w:ascii="Times New Roman" w:hAnsi="Times New Roman"/>
          <w:sz w:val="20"/>
          <w:szCs w:val="20"/>
        </w:rPr>
        <w:t>Planilha Orçamentária de Serviços Remanescentes (fevereiro/2025)</w:t>
      </w:r>
      <w:r>
        <w:rPr>
          <w:rFonts w:ascii="Times New Roman" w:hAnsi="Times New Roman"/>
          <w:sz w:val="20"/>
          <w:szCs w:val="20"/>
        </w:rPr>
        <w:t xml:space="preserve"> contempla </w:t>
      </w:r>
      <w:r>
        <w:rPr>
          <w:rStyle w:val="Strong"/>
          <w:rFonts w:ascii="Times New Roman" w:hAnsi="Times New Roman"/>
          <w:sz w:val="20"/>
          <w:szCs w:val="20"/>
        </w:rPr>
        <w:t>apenas as atividades ainda não executadas</w:t>
      </w:r>
      <w:r>
        <w:rPr>
          <w:rFonts w:ascii="Times New Roman" w:hAnsi="Times New Roman"/>
          <w:sz w:val="20"/>
          <w:szCs w:val="20"/>
        </w:rPr>
        <w:t>, servindo como base técnica e financeira para o novo procedimento licitatório.</w:t>
      </w:r>
    </w:p>
    <w:p>
      <w:pPr>
        <w:pStyle w:val="BodyText"/>
        <w:spacing w:lineRule="auto" w:line="240"/>
        <w:jc w:val="both"/>
        <w:rPr/>
      </w:pPr>
      <w:r>
        <w:rPr>
          <w:rFonts w:ascii="Times New Roman" w:hAnsi="Times New Roman"/>
          <w:sz w:val="20"/>
          <w:szCs w:val="20"/>
        </w:rPr>
        <w:t xml:space="preserve">O Município, portanto, apresenta a necessidade de </w:t>
      </w:r>
      <w:r>
        <w:rPr>
          <w:rStyle w:val="Strong"/>
          <w:rFonts w:ascii="Times New Roman" w:hAnsi="Times New Roman"/>
          <w:sz w:val="20"/>
          <w:szCs w:val="20"/>
        </w:rPr>
        <w:t>contratar nova empresa especializada em obras civis</w:t>
      </w:r>
      <w:r>
        <w:rPr>
          <w:rFonts w:ascii="Times New Roman" w:hAnsi="Times New Roman"/>
          <w:sz w:val="20"/>
          <w:szCs w:val="20"/>
        </w:rPr>
        <w:t xml:space="preserve"> para </w:t>
      </w:r>
      <w:r>
        <w:rPr>
          <w:rStyle w:val="Strong"/>
          <w:rFonts w:ascii="Times New Roman" w:hAnsi="Times New Roman"/>
          <w:sz w:val="20"/>
          <w:szCs w:val="20"/>
        </w:rPr>
        <w:t>dar continuidade à execução do Centro de Fisioterapia</w:t>
      </w:r>
      <w:r>
        <w:rPr>
          <w:rFonts w:ascii="Times New Roman" w:hAnsi="Times New Roman"/>
          <w:sz w:val="20"/>
          <w:szCs w:val="20"/>
        </w:rPr>
        <w:t xml:space="preserve">, garantindo a observância integral ao </w:t>
      </w:r>
      <w:r>
        <w:rPr>
          <w:rStyle w:val="Strong"/>
          <w:rFonts w:ascii="Times New Roman" w:hAnsi="Times New Roman"/>
          <w:sz w:val="20"/>
          <w:szCs w:val="20"/>
        </w:rPr>
        <w:t>projeto executivo aprovado</w:t>
      </w:r>
      <w:r>
        <w:rPr>
          <w:rFonts w:ascii="Times New Roman" w:hAnsi="Times New Roman"/>
          <w:sz w:val="20"/>
          <w:szCs w:val="20"/>
        </w:rPr>
        <w:t xml:space="preserve">, bem como às normas técnicas aplicáveis de engenharia e segurança. Antes do reinício da obra, caberá à futura contratada realizar </w:t>
      </w:r>
      <w:r>
        <w:rPr>
          <w:rStyle w:val="Strong"/>
          <w:rFonts w:ascii="Times New Roman" w:hAnsi="Times New Roman"/>
          <w:sz w:val="20"/>
          <w:szCs w:val="20"/>
        </w:rPr>
        <w:t>vistoria in loco</w:t>
      </w:r>
      <w:r>
        <w:rPr>
          <w:rFonts w:ascii="Times New Roman" w:hAnsi="Times New Roman"/>
          <w:sz w:val="20"/>
          <w:szCs w:val="20"/>
        </w:rPr>
        <w:t xml:space="preserve"> e </w:t>
      </w:r>
      <w:r>
        <w:rPr>
          <w:rStyle w:val="Strong"/>
          <w:rFonts w:ascii="Times New Roman" w:hAnsi="Times New Roman"/>
          <w:sz w:val="20"/>
          <w:szCs w:val="20"/>
        </w:rPr>
        <w:t>verificação da integridade das estruturas já implantadas</w:t>
      </w:r>
      <w:r>
        <w:rPr>
          <w:rFonts w:ascii="Times New Roman" w:hAnsi="Times New Roman"/>
          <w:sz w:val="20"/>
          <w:szCs w:val="20"/>
        </w:rPr>
        <w:t>, atestando sua adequação e compatibilidade para a continuidade da execução.</w:t>
      </w:r>
    </w:p>
    <w:p>
      <w:pPr>
        <w:pStyle w:val="BodyText"/>
        <w:spacing w:lineRule="auto" w:line="240"/>
        <w:jc w:val="both"/>
        <w:rPr/>
      </w:pPr>
      <w:r>
        <w:rPr>
          <w:rFonts w:ascii="Times New Roman" w:hAnsi="Times New Roman"/>
          <w:sz w:val="20"/>
          <w:szCs w:val="20"/>
        </w:rPr>
        <w:t xml:space="preserve">Do ponto de vista institucional, a Secretaria Municipal de Saúde figura como </w:t>
      </w:r>
      <w:r>
        <w:rPr>
          <w:rStyle w:val="Strong"/>
          <w:rFonts w:ascii="Times New Roman" w:hAnsi="Times New Roman"/>
          <w:sz w:val="20"/>
          <w:szCs w:val="20"/>
        </w:rPr>
        <w:t>unidade demandante</w:t>
      </w:r>
      <w:r>
        <w:rPr>
          <w:rFonts w:ascii="Times New Roman" w:hAnsi="Times New Roman"/>
          <w:sz w:val="20"/>
          <w:szCs w:val="20"/>
        </w:rPr>
        <w:t xml:space="preserve">, enquanto a </w:t>
      </w:r>
      <w:r>
        <w:rPr>
          <w:rStyle w:val="Strong"/>
          <w:rFonts w:ascii="Times New Roman" w:hAnsi="Times New Roman"/>
          <w:sz w:val="20"/>
          <w:szCs w:val="20"/>
        </w:rPr>
        <w:t>Secretaria Municipal de Planejamento e Obras</w:t>
      </w:r>
      <w:r>
        <w:rPr>
          <w:rFonts w:ascii="Times New Roman" w:hAnsi="Times New Roman"/>
          <w:sz w:val="20"/>
          <w:szCs w:val="20"/>
        </w:rPr>
        <w:t xml:space="preserve"> responde pela </w:t>
      </w:r>
      <w:r>
        <w:rPr>
          <w:rStyle w:val="Strong"/>
          <w:rFonts w:ascii="Times New Roman" w:hAnsi="Times New Roman"/>
          <w:sz w:val="20"/>
          <w:szCs w:val="20"/>
        </w:rPr>
        <w:t>coordenação técnica</w:t>
      </w:r>
      <w:r>
        <w:rPr>
          <w:rFonts w:ascii="Times New Roman" w:hAnsi="Times New Roman"/>
          <w:sz w:val="20"/>
          <w:szCs w:val="20"/>
        </w:rPr>
        <w:t xml:space="preserve"> e </w:t>
      </w:r>
      <w:r>
        <w:rPr>
          <w:rStyle w:val="Strong"/>
          <w:rFonts w:ascii="Times New Roman" w:hAnsi="Times New Roman"/>
          <w:sz w:val="20"/>
          <w:szCs w:val="20"/>
        </w:rPr>
        <w:t>fiscalização da execução física do empreendimento</w:t>
      </w:r>
      <w:r>
        <w:rPr>
          <w:rFonts w:ascii="Times New Roman" w:hAnsi="Times New Roman"/>
          <w:sz w:val="20"/>
          <w:szCs w:val="20"/>
        </w:rPr>
        <w:t>. A contratação se insere no planejamento estratégico do Município voltado à melhoria da infraestrutura da rede de atenção básica e especializada, em especial às ações de fisioterapia, reabilitação e prevenção de agravos.</w:t>
      </w:r>
    </w:p>
    <w:p>
      <w:pPr>
        <w:pStyle w:val="BodyText"/>
        <w:spacing w:lineRule="auto" w:line="240"/>
        <w:jc w:val="both"/>
        <w:rPr/>
      </w:pPr>
      <w:r>
        <w:rPr>
          <w:rFonts w:ascii="Times New Roman" w:hAnsi="Times New Roman"/>
          <w:sz w:val="20"/>
          <w:szCs w:val="20"/>
        </w:rPr>
        <w:t xml:space="preserve">Assim, o problema central identificado consiste na </w:t>
      </w:r>
      <w:r>
        <w:rPr>
          <w:rStyle w:val="Strong"/>
          <w:rFonts w:ascii="Times New Roman" w:hAnsi="Times New Roman"/>
          <w:sz w:val="20"/>
          <w:szCs w:val="20"/>
        </w:rPr>
        <w:t>necessidade de conclusão da obra pública paralisada</w:t>
      </w:r>
      <w:r>
        <w:rPr>
          <w:rFonts w:ascii="Times New Roman" w:hAnsi="Times New Roman"/>
          <w:sz w:val="20"/>
          <w:szCs w:val="20"/>
        </w:rPr>
        <w:t xml:space="preserve">, assegurando a plena funcionalidade da edificação e a adequada aplicação dos recursos públicos já investidos. A nova licitação tem por objetivo solucionar a interrupção contratual anterior, restaurar o andamento regular da execução física e permitir a efetiva entrega do </w:t>
      </w:r>
      <w:r>
        <w:rPr>
          <w:rStyle w:val="Strong"/>
          <w:rFonts w:ascii="Times New Roman" w:hAnsi="Times New Roman"/>
          <w:sz w:val="20"/>
          <w:szCs w:val="20"/>
        </w:rPr>
        <w:t>Centro de Fisioterapia Municipal de Bandeirantes/PR</w:t>
      </w:r>
      <w:permStart w:id="1727666646" w:edGrp="everyone"/>
      <w:r>
        <w:rPr>
          <w:rFonts w:ascii="Times New Roman" w:hAnsi="Times New Roman"/>
          <w:sz w:val="20"/>
          <w:szCs w:val="20"/>
        </w:rPr>
        <w:t xml:space="preserve"> à população, atendendo às finalidades públicas de saúde e bem-estar social.</w:t>
      </w:r>
      <w:permEnd w:id="1727666646"/>
    </w:p>
    <w:p>
      <w:pPr>
        <w:pStyle w:val="Normal"/>
        <w:spacing w:lineRule="auto" w:line="240"/>
        <w:ind w:hanging="2" w:left="0"/>
        <w:jc w:val="both"/>
        <w:rPr>
          <w:rFonts w:ascii="Times New Roman" w:hAnsi="Times New Roman" w:eastAsia="Merriweather"/>
          <w:sz w:val="20"/>
          <w:szCs w:val="20"/>
        </w:rPr>
      </w:pPr>
      <w:r>
        <w:rPr>
          <w:rFonts w:eastAsia="Merriweather" w:ascii="Times New Roman" w:hAnsi="Times New Roman"/>
          <w:sz w:val="20"/>
          <w:szCs w:val="20"/>
        </w:rPr>
      </w:r>
    </w:p>
    <w:p>
      <w:pPr>
        <w:pStyle w:val="Normal"/>
        <w:numPr>
          <w:ilvl w:val="0"/>
          <w:numId w:val="3"/>
        </w:numPr>
        <w:spacing w:lineRule="auto" w:line="240"/>
        <w:ind w:hanging="2" w:left="0"/>
        <w:jc w:val="both"/>
        <w:rPr>
          <w:rFonts w:ascii="Times New Roman" w:hAnsi="Times New Roman"/>
          <w:sz w:val="20"/>
          <w:szCs w:val="20"/>
        </w:rPr>
      </w:pPr>
      <w:r>
        <w:rPr>
          <w:rFonts w:eastAsia="Merriweather" w:ascii="Times New Roman" w:hAnsi="Times New Roman"/>
          <w:sz w:val="20"/>
          <w:szCs w:val="20"/>
        </w:rPr>
        <w:t>Alinhamento entre a contratação e o planejamento da Administração (artigo 15, §1º, II, do Decreto nº 3.537/2023):</w:t>
      </w:r>
    </w:p>
    <w:p>
      <w:pPr>
        <w:pStyle w:val="Normal"/>
        <w:spacing w:lineRule="auto" w:line="240"/>
        <w:ind w:hanging="2" w:left="0"/>
        <w:jc w:val="both"/>
        <w:rPr>
          <w:rFonts w:ascii="Times New Roman" w:hAnsi="Times New Roman" w:eastAsia="Merriweather"/>
          <w:sz w:val="20"/>
          <w:szCs w:val="20"/>
          <w:shd w:fill="FFFF00" w:val="clear"/>
        </w:rPr>
      </w:pPr>
      <w:r>
        <w:rPr>
          <w:rFonts w:eastAsia="Merriweather" w:ascii="Times New Roman" w:hAnsi="Times New Roman"/>
          <w:sz w:val="20"/>
          <w:szCs w:val="20"/>
          <w:shd w:fill="FFFF00" w:val="clear"/>
        </w:rPr>
      </w:r>
    </w:p>
    <w:p>
      <w:pPr>
        <w:pStyle w:val="BodyText"/>
        <w:spacing w:lineRule="auto" w:line="240"/>
        <w:jc w:val="both"/>
        <w:rPr/>
      </w:pPr>
      <w:r>
        <w:rPr>
          <w:rFonts w:ascii="Times New Roman" w:hAnsi="Times New Roman"/>
          <w:sz w:val="20"/>
          <w:szCs w:val="20"/>
        </w:rPr>
        <w:t xml:space="preserve">A presente contratação está devidamente alinhada ao planejamento institucional do Município de Bandeirantes/PR, estando prevista no </w:t>
      </w:r>
      <w:r>
        <w:rPr>
          <w:rStyle w:val="Strong"/>
          <w:rFonts w:ascii="Times New Roman" w:hAnsi="Times New Roman"/>
          <w:sz w:val="20"/>
          <w:szCs w:val="20"/>
        </w:rPr>
        <w:t>Plano Anual de Contratações – PAC nº SS0364</w:t>
      </w:r>
      <w:r>
        <w:rPr>
          <w:rFonts w:ascii="Times New Roman" w:hAnsi="Times New Roman"/>
          <w:sz w:val="20"/>
          <w:szCs w:val="20"/>
        </w:rPr>
        <w:t>, conforme estabelecido pela Resolução SEPLAG nº 14/2014. A obra integra a estratégia municipal de fortalecimento da infraestrutura de saúde pública, com foco na ampliação e qualificação da rede de atenção básica e especializada.</w:t>
      </w:r>
    </w:p>
    <w:p>
      <w:pPr>
        <w:pStyle w:val="BodyText"/>
        <w:spacing w:lineRule="auto" w:line="240"/>
        <w:jc w:val="both"/>
        <w:rPr>
          <w:rFonts w:ascii="Times New Roman" w:hAnsi="Times New Roman"/>
          <w:sz w:val="20"/>
          <w:szCs w:val="20"/>
        </w:rPr>
      </w:pPr>
      <w:r>
        <w:rPr>
          <w:rFonts w:ascii="Times New Roman" w:hAnsi="Times New Roman"/>
          <w:sz w:val="20"/>
          <w:szCs w:val="20"/>
        </w:rPr>
        <w:t>A contratação visa não apenas assegurar a conclusão de um equipamento público essencial, mas também garantir o aproveitamento dos recursos já investidos, promover o atendimento à população em instalações adequadas e contribuir para a eficiência da gestão pública. Portanto, a solução encontra-se em plena consonância com as diretrizes do planejamento institucional, não havendo necessidade de aprovação excepcional por ausência de previsão.</w:t>
      </w:r>
    </w:p>
    <w:p>
      <w:pPr>
        <w:pStyle w:val="BodyText"/>
        <w:spacing w:lineRule="auto" w:line="240"/>
        <w:rPr>
          <w:rFonts w:ascii="Times New Roman" w:hAnsi="Times New Roman" w:eastAsia="Merriweather"/>
          <w:color w:val="C00000"/>
          <w:sz w:val="20"/>
          <w:szCs w:val="20"/>
        </w:rPr>
      </w:pPr>
      <w:permStart w:id="559964096" w:edGrp="none"/>
      <w:permStart w:id="1985955090" w:edGrp="none"/>
      <w:permStart w:id="420767968" w:edGrp="everyone"/>
      <w:permStart w:id="1857183682" w:edGrp="none"/>
      <w:permStart w:id="2029473683" w:edGrp="none"/>
      <w:permStart w:id="699750052" w:edGrp="none"/>
      <w:permStart w:id="910562903" w:edGrp="everyone"/>
      <w:permStart w:id="566055631" w:edGrp="none"/>
      <w:permStart w:id="559964096" w:edGrp="none"/>
      <w:permStart w:id="1985955090" w:edGrp="none"/>
      <w:permStart w:id="420767968" w:edGrp="everyone"/>
      <w:permStart w:id="1857183682" w:edGrp="none"/>
      <w:permStart w:id="2029473683" w:edGrp="none"/>
      <w:permStart w:id="699750052" w:edGrp="none"/>
      <w:permStart w:id="910562903" w:edGrp="everyone"/>
      <w:permStart w:id="566055631" w:edGrp="none"/>
      <w:r>
        <w:rPr>
          <w:rFonts w:eastAsia="Merriweather" w:ascii="Times New Roman" w:hAnsi="Times New Roman"/>
          <w:color w:val="C00000"/>
          <w:sz w:val="20"/>
          <w:szCs w:val="20"/>
        </w:rPr>
      </w:r>
      <w:permEnd w:id="559964096"/>
      <w:permEnd w:id="1985955090"/>
      <w:permEnd w:id="420767968"/>
      <w:permEnd w:id="1857183682"/>
      <w:permEnd w:id="2029473683"/>
      <w:permEnd w:id="699750052"/>
      <w:permEnd w:id="910562903"/>
      <w:permEnd w:id="566055631"/>
      <w:permEnd w:id="559964096"/>
      <w:permEnd w:id="1985955090"/>
      <w:permEnd w:id="420767968"/>
      <w:permEnd w:id="1857183682"/>
      <w:permEnd w:id="2029473683"/>
      <w:permEnd w:id="699750052"/>
      <w:permEnd w:id="910562903"/>
      <w:permEnd w:id="566055631"/>
    </w:p>
    <w:p>
      <w:pPr>
        <w:pStyle w:val="Normal"/>
        <w:spacing w:lineRule="auto" w:line="240"/>
        <w:ind w:hanging="2" w:left="0"/>
        <w:jc w:val="both"/>
        <w:rPr>
          <w:rFonts w:ascii="Times New Roman" w:hAnsi="Times New Roman" w:eastAsia="Merriweather"/>
          <w:sz w:val="20"/>
          <w:szCs w:val="20"/>
        </w:rPr>
      </w:pPr>
      <w:r>
        <w:rPr>
          <w:rFonts w:eastAsia="Merriweather" w:ascii="Times New Roman" w:hAnsi="Times New Roman"/>
          <w:sz w:val="20"/>
          <w:szCs w:val="20"/>
        </w:rPr>
      </w:r>
    </w:p>
    <w:p>
      <w:pPr>
        <w:pStyle w:val="Normal"/>
        <w:numPr>
          <w:ilvl w:val="0"/>
          <w:numId w:val="3"/>
        </w:numPr>
        <w:spacing w:lineRule="auto" w:line="240"/>
        <w:ind w:hanging="2" w:left="0"/>
        <w:jc w:val="both"/>
        <w:rPr>
          <w:rFonts w:ascii="Times New Roman" w:hAnsi="Times New Roman"/>
          <w:sz w:val="20"/>
          <w:szCs w:val="20"/>
        </w:rPr>
      </w:pPr>
      <w:r>
        <w:rPr>
          <w:rFonts w:eastAsia="Merriweather" w:ascii="Times New Roman" w:hAnsi="Times New Roman"/>
          <w:sz w:val="20"/>
          <w:szCs w:val="20"/>
        </w:rPr>
        <w:t>Descrição dos requisitos da potencial contratação (artigo 15, §1º, III, do Decreto nº 3.537/2023):</w:t>
      </w:r>
    </w:p>
    <w:p>
      <w:pPr>
        <w:pStyle w:val="Normal"/>
        <w:spacing w:lineRule="auto" w:line="240"/>
        <w:ind w:hanging="2" w:left="0"/>
        <w:jc w:val="both"/>
        <w:rPr/>
      </w:pPr>
      <w:r>
        <w:rPr>
          <w:rFonts w:eastAsia="Merriweather" w:ascii="Times New Roman" w:hAnsi="Times New Roman"/>
          <w:sz w:val="20"/>
          <w:szCs w:val="20"/>
        </w:rPr>
        <w:t xml:space="preserve"> </w:t>
      </w:r>
      <w:r>
        <w:rPr>
          <w:rFonts w:eastAsia="Merriweather" w:ascii="Times New Roman" w:hAnsi="Times New Roman"/>
          <w:sz w:val="20"/>
          <w:szCs w:val="20"/>
        </w:rPr>
        <w:t xml:space="preserve">A presente contratação tem por objetivo possibilitar a continuidade da execução da obra do </w:t>
      </w:r>
      <w:r>
        <w:rPr>
          <w:rStyle w:val="Strong"/>
          <w:rFonts w:eastAsia="Merriweather" w:ascii="Times New Roman" w:hAnsi="Times New Roman"/>
          <w:sz w:val="20"/>
          <w:szCs w:val="20"/>
        </w:rPr>
        <w:t>Centro de Fisioterapia Municipal de Bandeirantes/PR</w:t>
      </w:r>
      <w:r>
        <w:rPr>
          <w:rFonts w:eastAsia="Merriweather" w:ascii="Times New Roman" w:hAnsi="Times New Roman"/>
          <w:sz w:val="20"/>
          <w:szCs w:val="20"/>
        </w:rPr>
        <w:t xml:space="preserve">, cuja etapa inicial, correspondente ao </w:t>
      </w:r>
      <w:r>
        <w:rPr>
          <w:rStyle w:val="Strong"/>
          <w:rFonts w:eastAsia="Merriweather" w:ascii="Times New Roman" w:hAnsi="Times New Roman"/>
          <w:sz w:val="20"/>
          <w:szCs w:val="20"/>
        </w:rPr>
        <w:t>muro de arrimo</w:t>
      </w:r>
      <w:r>
        <w:rPr>
          <w:rFonts w:eastAsia="Merriweather" w:ascii="Times New Roman" w:hAnsi="Times New Roman"/>
          <w:sz w:val="20"/>
          <w:szCs w:val="20"/>
        </w:rPr>
        <w:t xml:space="preserve">, encontra-se parcialmente concluída. A nova contratada deverá dar sequência à obra observando integralmente o </w:t>
      </w:r>
      <w:r>
        <w:rPr>
          <w:rStyle w:val="Strong"/>
          <w:rFonts w:eastAsia="Merriweather" w:ascii="Times New Roman" w:hAnsi="Times New Roman"/>
          <w:sz w:val="20"/>
          <w:szCs w:val="20"/>
        </w:rPr>
        <w:t>projeto executivo aprovado</w:t>
      </w:r>
      <w:r>
        <w:rPr>
          <w:rFonts w:eastAsia="Merriweather" w:ascii="Times New Roman" w:hAnsi="Times New Roman"/>
          <w:sz w:val="20"/>
          <w:szCs w:val="20"/>
        </w:rPr>
        <w:t xml:space="preserve">, os </w:t>
      </w:r>
      <w:r>
        <w:rPr>
          <w:rStyle w:val="Strong"/>
          <w:rFonts w:eastAsia="Merriweather" w:ascii="Times New Roman" w:hAnsi="Times New Roman"/>
          <w:sz w:val="20"/>
          <w:szCs w:val="20"/>
        </w:rPr>
        <w:t>memoriais descritivos</w:t>
      </w:r>
      <w:r>
        <w:rPr>
          <w:rFonts w:eastAsia="Merriweather" w:ascii="Times New Roman" w:hAnsi="Times New Roman"/>
          <w:sz w:val="20"/>
          <w:szCs w:val="20"/>
        </w:rPr>
        <w:t xml:space="preserve"> e as </w:t>
      </w:r>
      <w:r>
        <w:rPr>
          <w:rStyle w:val="Strong"/>
          <w:rFonts w:eastAsia="Merriweather" w:ascii="Times New Roman" w:hAnsi="Times New Roman"/>
          <w:sz w:val="20"/>
          <w:szCs w:val="20"/>
        </w:rPr>
        <w:t>normas técnicas da ABNT</w:t>
      </w:r>
      <w:r>
        <w:rPr>
          <w:rFonts w:eastAsia="Merriweather" w:ascii="Times New Roman" w:hAnsi="Times New Roman"/>
          <w:sz w:val="20"/>
          <w:szCs w:val="20"/>
        </w:rPr>
        <w:t xml:space="preserve"> aplicáveis, especialmente as NBR 6118, 9050 e correlatas.</w:t>
      </w:r>
    </w:p>
    <w:p>
      <w:pPr>
        <w:pStyle w:val="BodyText"/>
        <w:spacing w:lineRule="auto" w:line="240"/>
        <w:jc w:val="both"/>
        <w:rPr/>
      </w:pPr>
      <w:r>
        <w:rPr>
          <w:rFonts w:ascii="Times New Roman" w:hAnsi="Times New Roman"/>
          <w:sz w:val="20"/>
          <w:szCs w:val="20"/>
        </w:rPr>
        <w:t xml:space="preserve">Antes do início dos serviços, a empresa deverá realizar </w:t>
      </w:r>
      <w:r>
        <w:rPr>
          <w:rStyle w:val="Strong"/>
          <w:rFonts w:ascii="Times New Roman" w:hAnsi="Times New Roman"/>
          <w:sz w:val="20"/>
          <w:szCs w:val="20"/>
        </w:rPr>
        <w:t>vistoria técnica detalhada</w:t>
      </w:r>
      <w:r>
        <w:rPr>
          <w:rFonts w:ascii="Times New Roman" w:hAnsi="Times New Roman"/>
          <w:sz w:val="20"/>
          <w:szCs w:val="20"/>
        </w:rPr>
        <w:t xml:space="preserve"> e elaborar </w:t>
      </w:r>
      <w:r>
        <w:rPr>
          <w:rStyle w:val="Strong"/>
          <w:rFonts w:ascii="Times New Roman" w:hAnsi="Times New Roman"/>
          <w:sz w:val="20"/>
          <w:szCs w:val="20"/>
        </w:rPr>
        <w:t>Laudo Técnico-Cronológico</w:t>
      </w:r>
      <w:r>
        <w:rPr>
          <w:rFonts w:ascii="Times New Roman" w:hAnsi="Times New Roman"/>
          <w:sz w:val="20"/>
          <w:szCs w:val="20"/>
        </w:rPr>
        <w:t xml:space="preserve"> acompanhado de </w:t>
      </w:r>
      <w:r>
        <w:rPr>
          <w:rStyle w:val="Strong"/>
          <w:rFonts w:ascii="Times New Roman" w:hAnsi="Times New Roman"/>
          <w:sz w:val="20"/>
          <w:szCs w:val="20"/>
        </w:rPr>
        <w:t>relatório fotográfico</w:t>
      </w:r>
      <w:r>
        <w:rPr>
          <w:rFonts w:ascii="Times New Roman" w:hAnsi="Times New Roman"/>
          <w:sz w:val="20"/>
          <w:szCs w:val="20"/>
        </w:rPr>
        <w:t>, atestando a integridade das estruturas já executadas — blocos de fundação, vigas baldrame e pontos de drenagem. Esse levantamento deverá verificar a conformidade do que foi construído e, caso identifique patologias ou inconformidades, propor as correções necessárias. Somente após o aceite desse laudo pela fiscalização municipal será autorizada a continuidade da execução.</w:t>
      </w:r>
    </w:p>
    <w:p>
      <w:pPr>
        <w:pStyle w:val="BodyText"/>
        <w:spacing w:lineRule="auto" w:line="240"/>
        <w:jc w:val="both"/>
        <w:rPr/>
      </w:pPr>
      <w:r>
        <w:rPr>
          <w:rFonts w:ascii="Times New Roman" w:hAnsi="Times New Roman"/>
          <w:sz w:val="20"/>
          <w:szCs w:val="20"/>
        </w:rPr>
        <w:t xml:space="preserve">A contratada será responsável por assegurar a </w:t>
      </w:r>
      <w:r>
        <w:rPr>
          <w:rStyle w:val="Strong"/>
          <w:rFonts w:ascii="Times New Roman" w:hAnsi="Times New Roman"/>
          <w:sz w:val="20"/>
          <w:szCs w:val="20"/>
        </w:rPr>
        <w:t>compatibilidade estrutural</w:t>
      </w:r>
      <w:r>
        <w:rPr>
          <w:rFonts w:ascii="Times New Roman" w:hAnsi="Times New Roman"/>
          <w:sz w:val="20"/>
          <w:szCs w:val="20"/>
        </w:rPr>
        <w:t xml:space="preserve"> entre as partes já executadas e os novos elementos, garantindo o perfeito encaixe de armaduras, juntas de concretagem e interligações de concreto, bem como a execução adequada do </w:t>
      </w:r>
      <w:r>
        <w:rPr>
          <w:rStyle w:val="Strong"/>
          <w:rFonts w:ascii="Times New Roman" w:hAnsi="Times New Roman"/>
          <w:sz w:val="20"/>
          <w:szCs w:val="20"/>
        </w:rPr>
        <w:t>sistema de drenagem</w:t>
      </w:r>
      <w:r>
        <w:rPr>
          <w:rFonts w:ascii="Times New Roman" w:hAnsi="Times New Roman"/>
          <w:sz w:val="20"/>
          <w:szCs w:val="20"/>
        </w:rPr>
        <w:t xml:space="preserve"> e da </w:t>
      </w:r>
      <w:r>
        <w:rPr>
          <w:rStyle w:val="Strong"/>
          <w:rFonts w:ascii="Times New Roman" w:hAnsi="Times New Roman"/>
          <w:sz w:val="20"/>
          <w:szCs w:val="20"/>
        </w:rPr>
        <w:t>impermeabilização</w:t>
      </w:r>
      <w:r>
        <w:rPr>
          <w:rFonts w:ascii="Times New Roman" w:hAnsi="Times New Roman"/>
          <w:sz w:val="20"/>
          <w:szCs w:val="20"/>
        </w:rPr>
        <w:t xml:space="preserve"> do muro de arrimo. O aterro deverá ser realizado com material especificado em projeto e compactação por camadas, com ensaios de densidade “in situ” e laudos laboratoriais de controle. Todos os materiais empregados deverão possuir </w:t>
      </w:r>
      <w:r>
        <w:rPr>
          <w:rStyle w:val="Strong"/>
          <w:rFonts w:ascii="Times New Roman" w:hAnsi="Times New Roman"/>
          <w:sz w:val="20"/>
          <w:szCs w:val="20"/>
        </w:rPr>
        <w:t>certificados de conformidade</w:t>
      </w:r>
      <w:r>
        <w:rPr>
          <w:rFonts w:ascii="Times New Roman" w:hAnsi="Times New Roman"/>
          <w:sz w:val="20"/>
          <w:szCs w:val="20"/>
        </w:rPr>
        <w:t xml:space="preserve">, notas fiscais e rastreabilidade de origem, observando-se o </w:t>
      </w:r>
      <w:r>
        <w:rPr>
          <w:rFonts w:ascii="Times New Roman" w:hAnsi="Times New Roman"/>
          <w:i/>
          <w:iCs/>
          <w:sz w:val="20"/>
          <w:szCs w:val="20"/>
        </w:rPr>
        <w:t>fck</w:t>
      </w:r>
      <w:r>
        <w:rPr>
          <w:rFonts w:ascii="Times New Roman" w:hAnsi="Times New Roman"/>
          <w:sz w:val="20"/>
          <w:szCs w:val="20"/>
        </w:rPr>
        <w:t xml:space="preserve"> do concreto e demais parâmetros estruturais.</w:t>
      </w:r>
    </w:p>
    <w:p>
      <w:pPr>
        <w:pStyle w:val="BodyText"/>
        <w:spacing w:lineRule="auto" w:line="240"/>
        <w:jc w:val="both"/>
        <w:rPr/>
      </w:pPr>
      <w:r>
        <w:rPr>
          <w:rFonts w:ascii="Times New Roman" w:hAnsi="Times New Roman"/>
          <w:sz w:val="20"/>
          <w:szCs w:val="20"/>
        </w:rPr>
        <w:t xml:space="preserve">Para o controle da qualidade, a empresa deverá apresentar </w:t>
      </w:r>
      <w:r>
        <w:rPr>
          <w:rStyle w:val="Strong"/>
          <w:rFonts w:ascii="Times New Roman" w:hAnsi="Times New Roman"/>
          <w:sz w:val="20"/>
          <w:szCs w:val="20"/>
        </w:rPr>
        <w:t>Plano de Controle de Qualidade (PCQ)</w:t>
      </w:r>
      <w:r>
        <w:rPr>
          <w:rFonts w:ascii="Times New Roman" w:hAnsi="Times New Roman"/>
          <w:sz w:val="20"/>
          <w:szCs w:val="20"/>
        </w:rPr>
        <w:t xml:space="preserve"> antes da mobilização, contendo ensaios previstos, periodicidade e critérios de aceitação. Serão exigidos, no mínimo, ensaios de compressão de corpos-de-prova do concreto, granulometria de agregados e verificação da compactação do solo. O acabamento e as tolerâncias dimensionais deverão atender aos parâmetros estabelecidos pelas normas técnicas e pelo projeto. Durante toda a execução, deverão ser mantidos registros diários de obra, relatórios de ensaios, laudos laboratoriais e documentação técnica de recebimento de materiais.</w:t>
      </w:r>
    </w:p>
    <w:p>
      <w:pPr>
        <w:pStyle w:val="BodyText"/>
        <w:spacing w:lineRule="auto" w:line="240"/>
        <w:jc w:val="both"/>
        <w:rPr/>
      </w:pPr>
      <w:r>
        <w:rPr>
          <w:rFonts w:ascii="Times New Roman" w:hAnsi="Times New Roman"/>
          <w:sz w:val="20"/>
          <w:szCs w:val="20"/>
        </w:rPr>
        <w:t xml:space="preserve">A </w:t>
      </w:r>
      <w:r>
        <w:rPr>
          <w:rStyle w:val="Strong"/>
          <w:rFonts w:ascii="Times New Roman" w:hAnsi="Times New Roman"/>
          <w:sz w:val="20"/>
          <w:szCs w:val="20"/>
        </w:rPr>
        <w:t>empresa contratada</w:t>
      </w:r>
      <w:r>
        <w:rPr>
          <w:rFonts w:ascii="Times New Roman" w:hAnsi="Times New Roman"/>
          <w:sz w:val="20"/>
          <w:szCs w:val="20"/>
        </w:rPr>
        <w:t xml:space="preserve"> deverá possuir registro ativo no CREA e apresentar </w:t>
      </w:r>
      <w:r>
        <w:rPr>
          <w:rStyle w:val="Strong"/>
          <w:rFonts w:ascii="Times New Roman" w:hAnsi="Times New Roman"/>
          <w:sz w:val="20"/>
          <w:szCs w:val="20"/>
        </w:rPr>
        <w:t>atestados de capacidade técnica</w:t>
      </w:r>
      <w:r>
        <w:rPr>
          <w:rFonts w:ascii="Times New Roman" w:hAnsi="Times New Roman"/>
          <w:sz w:val="20"/>
          <w:szCs w:val="20"/>
        </w:rPr>
        <w:t xml:space="preserve"> emitidos por pessoas jurídicas de direito público ou privado que comprovem experiência na execução de obras de contenção, arrimo ou estruturas de complexidade equivalente. Tais atestados devem comprovar execução de contratos com valor igual ou superior a 50% do objeto, ou dois contratos de valor não inferior a 30% cada, realizados nos últimos cinco anos. A equipe técnica mínima deverá incluir um </w:t>
      </w:r>
      <w:r>
        <w:rPr>
          <w:rStyle w:val="Strong"/>
          <w:rFonts w:ascii="Times New Roman" w:hAnsi="Times New Roman"/>
          <w:sz w:val="20"/>
          <w:szCs w:val="20"/>
        </w:rPr>
        <w:t>Engenheiro Civil responsável técnico (RT)</w:t>
      </w:r>
      <w:r>
        <w:rPr>
          <w:rFonts w:ascii="Times New Roman" w:hAnsi="Times New Roman"/>
          <w:sz w:val="20"/>
          <w:szCs w:val="20"/>
        </w:rPr>
        <w:t xml:space="preserve"> com registro ativo e experiência mínima de cinco anos comprovada em obras similares, além de encarregado/residente e demais profissionais habilitados. Em caso de subcontratações, deverão ser apresentados os atestados correspondentes às empresas envolvidas e firmada a responsabilidade solidária entre contratante e subcontratada.</w:t>
      </w:r>
    </w:p>
    <w:p>
      <w:pPr>
        <w:pStyle w:val="BodyText"/>
        <w:spacing w:lineRule="auto" w:line="240"/>
        <w:jc w:val="both"/>
        <w:rPr/>
      </w:pPr>
      <w:r>
        <w:rPr>
          <w:rFonts w:ascii="Times New Roman" w:hAnsi="Times New Roman"/>
          <w:sz w:val="20"/>
          <w:szCs w:val="20"/>
        </w:rPr>
        <w:t xml:space="preserve">Do ponto de vista operacional, a contratada deverá dispor de </w:t>
      </w:r>
      <w:r>
        <w:rPr>
          <w:rStyle w:val="Strong"/>
          <w:rFonts w:ascii="Times New Roman" w:hAnsi="Times New Roman"/>
          <w:sz w:val="20"/>
          <w:szCs w:val="20"/>
        </w:rPr>
        <w:t>equipamentos adequados</w:t>
      </w:r>
      <w:r>
        <w:rPr>
          <w:rFonts w:ascii="Times New Roman" w:hAnsi="Times New Roman"/>
          <w:sz w:val="20"/>
          <w:szCs w:val="20"/>
        </w:rPr>
        <w:t>, como compactadores, vibradores, betoneiras, andaimes e demais itens indispensáveis à execução. O canteiro de obras deverá conter instalações administrativas, sanitárias e de segurança adequadas, bem como local de armazenamento de materiais, área para cura de corpos-de-prova e abrigo de equipamentos.</w:t>
      </w:r>
    </w:p>
    <w:p>
      <w:pPr>
        <w:pStyle w:val="BodyText"/>
        <w:spacing w:lineRule="auto" w:line="240"/>
        <w:jc w:val="both"/>
        <w:rPr/>
      </w:pPr>
      <w:r>
        <w:rPr>
          <w:rFonts w:ascii="Times New Roman" w:hAnsi="Times New Roman"/>
          <w:sz w:val="20"/>
          <w:szCs w:val="20"/>
        </w:rPr>
        <w:t xml:space="preserve">Deverá ser apresentado e implementado o </w:t>
      </w:r>
      <w:r>
        <w:rPr>
          <w:rStyle w:val="Strong"/>
          <w:rFonts w:ascii="Times New Roman" w:hAnsi="Times New Roman"/>
          <w:sz w:val="20"/>
          <w:szCs w:val="20"/>
        </w:rPr>
        <w:t>Programa de Condições e Meio Ambiente de Trabalho na Indústria da Construção – PCMAT</w:t>
      </w:r>
      <w:r>
        <w:rPr>
          <w:rFonts w:ascii="Times New Roman" w:hAnsi="Times New Roman"/>
          <w:sz w:val="20"/>
          <w:szCs w:val="20"/>
        </w:rPr>
        <w:t xml:space="preserve">, conforme a NR-18, além do fornecimento de todos os </w:t>
      </w:r>
      <w:r>
        <w:rPr>
          <w:rStyle w:val="Strong"/>
          <w:rFonts w:ascii="Times New Roman" w:hAnsi="Times New Roman"/>
          <w:sz w:val="20"/>
          <w:szCs w:val="20"/>
        </w:rPr>
        <w:t>Equipamentos de Proteção Individual e Coletiva (EPI e EPC)</w:t>
      </w:r>
      <w:r>
        <w:rPr>
          <w:rFonts w:ascii="Times New Roman" w:hAnsi="Times New Roman"/>
          <w:sz w:val="20"/>
          <w:szCs w:val="20"/>
        </w:rPr>
        <w:t xml:space="preserve"> em conformidade com a NR-6. A empresa deverá também elaborar </w:t>
      </w:r>
      <w:r>
        <w:rPr>
          <w:rStyle w:val="Strong"/>
          <w:rFonts w:ascii="Times New Roman" w:hAnsi="Times New Roman"/>
          <w:sz w:val="20"/>
          <w:szCs w:val="20"/>
        </w:rPr>
        <w:t>Plano de Gerenciamento de Resíduos da Construção Civil</w:t>
      </w:r>
      <w:r>
        <w:rPr>
          <w:rFonts w:ascii="Times New Roman" w:hAnsi="Times New Roman"/>
          <w:sz w:val="20"/>
          <w:szCs w:val="20"/>
        </w:rPr>
        <w:t>, observando a destinação ambientalmente adequada e o controle de erosão, poeira e sedimentos. O canteiro deverá ser devidamente sinalizado e isolado, conforme as normas e legislações locais.</w:t>
      </w:r>
    </w:p>
    <w:p>
      <w:pPr>
        <w:pStyle w:val="BodyText"/>
        <w:spacing w:lineRule="auto" w:line="240"/>
        <w:jc w:val="both"/>
        <w:rPr/>
      </w:pPr>
      <w:r>
        <w:rPr>
          <w:rFonts w:ascii="Times New Roman" w:hAnsi="Times New Roman"/>
          <w:sz w:val="20"/>
          <w:szCs w:val="20"/>
        </w:rPr>
        <w:t xml:space="preserve">Durante a execução, a fiscalização municipal realizará vistorias quinzenais e medições mensais. O pagamento será efetuado conforme medições de serviços efetivamente executados, mediante aprovação do fiscal técnico. O contrato deverá prever </w:t>
      </w:r>
      <w:r>
        <w:rPr>
          <w:rStyle w:val="Strong"/>
          <w:rFonts w:ascii="Times New Roman" w:hAnsi="Times New Roman"/>
          <w:sz w:val="20"/>
          <w:szCs w:val="20"/>
        </w:rPr>
        <w:t>retenção de garantia contratual</w:t>
      </w:r>
      <w:r>
        <w:rPr>
          <w:rFonts w:ascii="Times New Roman" w:hAnsi="Times New Roman"/>
          <w:sz w:val="20"/>
          <w:szCs w:val="20"/>
        </w:rPr>
        <w:t xml:space="preserve"> e </w:t>
      </w:r>
      <w:r>
        <w:rPr>
          <w:rStyle w:val="Strong"/>
          <w:rFonts w:ascii="Times New Roman" w:hAnsi="Times New Roman"/>
          <w:sz w:val="20"/>
          <w:szCs w:val="20"/>
        </w:rPr>
        <w:t>seguro de execução</w:t>
      </w:r>
      <w:r>
        <w:rPr>
          <w:rFonts w:ascii="Times New Roman" w:hAnsi="Times New Roman"/>
          <w:sz w:val="20"/>
          <w:szCs w:val="20"/>
        </w:rPr>
        <w:t xml:space="preserve"> (caução bancária, seguro-garantia ou retenção em até 5% do valor contratado), permanecendo vigente até o término do período de garantia.</w:t>
      </w:r>
    </w:p>
    <w:p>
      <w:pPr>
        <w:pStyle w:val="BodyText"/>
        <w:spacing w:lineRule="auto" w:line="240"/>
        <w:jc w:val="both"/>
        <w:rPr/>
      </w:pPr>
      <w:r>
        <w:rPr>
          <w:rFonts w:ascii="Times New Roman" w:hAnsi="Times New Roman"/>
          <w:sz w:val="20"/>
          <w:szCs w:val="20"/>
        </w:rPr>
        <w:t xml:space="preserve">A obra deverá observar </w:t>
      </w:r>
      <w:r>
        <w:rPr>
          <w:rStyle w:val="Strong"/>
          <w:rFonts w:ascii="Times New Roman" w:hAnsi="Times New Roman"/>
          <w:sz w:val="20"/>
          <w:szCs w:val="20"/>
        </w:rPr>
        <w:t>padrão de qualidade e segurança compatível com edificações públicas de saúde</w:t>
      </w:r>
      <w:r>
        <w:rPr>
          <w:rFonts w:ascii="Times New Roman" w:hAnsi="Times New Roman"/>
          <w:sz w:val="20"/>
          <w:szCs w:val="20"/>
        </w:rPr>
        <w:t xml:space="preserve">, atendendo à NBR 15575 e demais exigências legais. A garantia mínima pela solidez e segurança da construção será de </w:t>
      </w:r>
      <w:r>
        <w:rPr>
          <w:rStyle w:val="Strong"/>
          <w:rFonts w:ascii="Times New Roman" w:hAnsi="Times New Roman"/>
          <w:sz w:val="20"/>
          <w:szCs w:val="20"/>
        </w:rPr>
        <w:t>cinco anos</w:t>
      </w:r>
      <w:r>
        <w:rPr>
          <w:rFonts w:ascii="Times New Roman" w:hAnsi="Times New Roman"/>
          <w:sz w:val="20"/>
          <w:szCs w:val="20"/>
        </w:rPr>
        <w:t>, conforme o artigo 618 do Código Civil, devendo a contratada responder por vícios ou falhas que comprometam a estrutura, além de prazos específicos para acabamentos e instalações (de um a três anos).</w:t>
      </w:r>
    </w:p>
    <w:p>
      <w:pPr>
        <w:pStyle w:val="BodyText"/>
        <w:spacing w:lineRule="auto" w:line="240"/>
        <w:jc w:val="both"/>
        <w:rPr/>
      </w:pPr>
      <w:r>
        <w:rPr>
          <w:rFonts w:ascii="Times New Roman" w:hAnsi="Times New Roman"/>
          <w:sz w:val="20"/>
          <w:szCs w:val="20"/>
        </w:rPr>
        <w:t xml:space="preserve">A contratada deverá manter durante todo o contrato os </w:t>
      </w:r>
      <w:r>
        <w:rPr>
          <w:rStyle w:val="Strong"/>
          <w:rFonts w:ascii="Times New Roman" w:hAnsi="Times New Roman"/>
          <w:sz w:val="20"/>
          <w:szCs w:val="20"/>
        </w:rPr>
        <w:t>seguros obrigatórios</w:t>
      </w:r>
      <w:r>
        <w:rPr>
          <w:rFonts w:ascii="Times New Roman" w:hAnsi="Times New Roman"/>
          <w:sz w:val="20"/>
          <w:szCs w:val="20"/>
        </w:rPr>
        <w:t xml:space="preserve"> — responsabilidade civil, acidentes de trabalho e equipamentos — e estará sujeita a </w:t>
      </w:r>
      <w:r>
        <w:rPr>
          <w:rStyle w:val="Strong"/>
          <w:rFonts w:ascii="Times New Roman" w:hAnsi="Times New Roman"/>
          <w:sz w:val="20"/>
          <w:szCs w:val="20"/>
        </w:rPr>
        <w:t>multas moratórias</w:t>
      </w:r>
      <w:r>
        <w:rPr>
          <w:rFonts w:ascii="Times New Roman" w:hAnsi="Times New Roman"/>
          <w:sz w:val="20"/>
          <w:szCs w:val="20"/>
        </w:rPr>
        <w:t xml:space="preserve"> de até 0,5% por dia útil de atraso, limitadas a 10% do valor contratual, além de outras penalidades previstas em lei e no edital.</w:t>
      </w:r>
    </w:p>
    <w:p>
      <w:pPr>
        <w:pStyle w:val="BodyText"/>
        <w:spacing w:lineRule="auto" w:line="240"/>
        <w:jc w:val="both"/>
        <w:rPr/>
      </w:pPr>
      <w:r>
        <w:rPr>
          <w:rFonts w:ascii="Times New Roman" w:hAnsi="Times New Roman"/>
          <w:sz w:val="20"/>
          <w:szCs w:val="20"/>
        </w:rPr>
        <w:t xml:space="preserve">A duração do contrato compreenderá o tempo necessário à conclusão dos serviços remanescentes, conforme cronograma físico-financeiro, estimando-se prazo entre </w:t>
      </w:r>
      <w:r>
        <w:rPr>
          <w:rStyle w:val="Strong"/>
          <w:rFonts w:ascii="Times New Roman" w:hAnsi="Times New Roman"/>
          <w:sz w:val="20"/>
          <w:szCs w:val="20"/>
        </w:rPr>
        <w:t>120 e 210 dias corridos</w:t>
      </w:r>
      <w:r>
        <w:rPr>
          <w:rFonts w:ascii="Times New Roman" w:hAnsi="Times New Roman"/>
          <w:sz w:val="20"/>
          <w:szCs w:val="20"/>
        </w:rPr>
        <w:t xml:space="preserve"> para execução, acrescido de períodos destinados à mobilização (até 15 dias úteis), vistoria e preparo do canteiro (10 dias úteis) e fase de recebimento e correções (30 dias). Após a conclusão e o recebimento definitivo, inicia-se o período de </w:t>
      </w:r>
      <w:r>
        <w:rPr>
          <w:rStyle w:val="Strong"/>
          <w:rFonts w:ascii="Times New Roman" w:hAnsi="Times New Roman"/>
          <w:sz w:val="20"/>
          <w:szCs w:val="20"/>
        </w:rPr>
        <w:t>garantia quinquenal</w:t>
      </w:r>
      <w:r>
        <w:rPr>
          <w:rFonts w:ascii="Times New Roman" w:hAnsi="Times New Roman"/>
          <w:sz w:val="20"/>
          <w:szCs w:val="20"/>
        </w:rPr>
        <w:t xml:space="preserve"> da obra.</w:t>
      </w:r>
    </w:p>
    <w:p>
      <w:pPr>
        <w:pStyle w:val="BodyText"/>
        <w:spacing w:lineRule="auto" w:line="240"/>
        <w:jc w:val="both"/>
        <w:rPr/>
      </w:pPr>
      <w:r>
        <w:rPr>
          <w:rFonts w:ascii="Times New Roman" w:hAnsi="Times New Roman"/>
          <w:sz w:val="20"/>
          <w:szCs w:val="20"/>
        </w:rPr>
        <w:t xml:space="preserve">Os </w:t>
      </w:r>
      <w:r>
        <w:rPr>
          <w:rStyle w:val="Strong"/>
          <w:rFonts w:ascii="Times New Roman" w:hAnsi="Times New Roman"/>
          <w:sz w:val="20"/>
          <w:szCs w:val="20"/>
        </w:rPr>
        <w:t>entregáveis finais</w:t>
      </w:r>
      <w:r>
        <w:rPr>
          <w:rFonts w:ascii="Times New Roman" w:hAnsi="Times New Roman"/>
          <w:sz w:val="20"/>
          <w:szCs w:val="20"/>
        </w:rPr>
        <w:t xml:space="preserve"> deverão incluir os desenhos “</w:t>
      </w:r>
      <w:r>
        <w:rPr>
          <w:rFonts w:ascii="Times New Roman" w:hAnsi="Times New Roman"/>
          <w:i/>
          <w:iCs/>
          <w:sz w:val="20"/>
          <w:szCs w:val="20"/>
        </w:rPr>
        <w:t>as built</w:t>
      </w:r>
      <w:r>
        <w:rPr>
          <w:rFonts w:ascii="Times New Roman" w:hAnsi="Times New Roman"/>
          <w:sz w:val="20"/>
          <w:szCs w:val="20"/>
        </w:rPr>
        <w:t xml:space="preserve">”, relatórios de execução, laudos de ensaios, ARTs de conclusão, manual de operação e manutenção e termo de recebimento provisório. Ao fim do prazo de garantia, será emitido o </w:t>
      </w:r>
      <w:r>
        <w:rPr>
          <w:rStyle w:val="Strong"/>
          <w:rFonts w:ascii="Times New Roman" w:hAnsi="Times New Roman"/>
          <w:sz w:val="20"/>
          <w:szCs w:val="20"/>
        </w:rPr>
        <w:t>recebimento definitivo</w:t>
      </w:r>
      <w:r>
        <w:rPr>
          <w:rFonts w:ascii="Times New Roman" w:hAnsi="Times New Roman"/>
          <w:sz w:val="20"/>
          <w:szCs w:val="20"/>
        </w:rPr>
        <w:t>, condicionado à inexistência de pendências.</w:t>
      </w:r>
    </w:p>
    <w:p>
      <w:pPr>
        <w:pStyle w:val="Normal"/>
        <w:spacing w:lineRule="auto" w:line="240"/>
        <w:ind w:hanging="2" w:left="0"/>
        <w:jc w:val="both"/>
        <w:rPr/>
      </w:pPr>
      <w:permStart w:id="1712196834" w:edGrp="everyone"/>
      <w:r>
        <w:rPr>
          <w:rFonts w:eastAsia="Merriweather" w:ascii="Times New Roman" w:hAnsi="Times New Roman"/>
          <w:color w:val="000000"/>
          <w:sz w:val="20"/>
          <w:szCs w:val="20"/>
        </w:rPr>
        <w:t xml:space="preserve">Em síntese, os requisitos da contratação abrangem o conjunto de condições técnicas, estruturais, de qualidade e segurança necessárias à </w:t>
      </w:r>
      <w:r>
        <w:rPr>
          <w:rStyle w:val="Strong"/>
          <w:rFonts w:eastAsia="Merriweather" w:ascii="Times New Roman" w:hAnsi="Times New Roman"/>
          <w:color w:val="000000"/>
          <w:sz w:val="20"/>
          <w:szCs w:val="20"/>
        </w:rPr>
        <w:t>retomada e conclusão da obra do Centro de Fisioterapia Municipal</w:t>
      </w:r>
      <w:r>
        <w:rPr>
          <w:rFonts w:eastAsia="Merriweather" w:ascii="Times New Roman" w:hAnsi="Times New Roman"/>
          <w:color w:val="000000"/>
          <w:sz w:val="20"/>
          <w:szCs w:val="20"/>
        </w:rPr>
        <w:t>, garantindo a durabilidade, a integridade e a adequação da construção ao uso público pretendido. A solução deverá permanecer disponível à Administração pelo período contratual e durante o prazo de garantia quinquenal, assegurando o pleno atendimento da finalidade pública e a correta aplicação dos recursos investidos.</w:t>
      </w:r>
      <w:permEnd w:id="1712196834"/>
    </w:p>
    <w:p>
      <w:pPr>
        <w:pStyle w:val="Normal"/>
        <w:spacing w:lineRule="auto" w:line="240"/>
        <w:ind w:hanging="2" w:left="0"/>
        <w:jc w:val="both"/>
        <w:rPr>
          <w:rFonts w:ascii="Times New Roman" w:hAnsi="Times New Roman"/>
          <w:sz w:val="20"/>
          <w:szCs w:val="20"/>
        </w:rPr>
      </w:pPr>
      <w:r>
        <w:rPr>
          <w:rFonts w:eastAsia="Merriweather" w:ascii="Times New Roman" w:hAnsi="Times New Roman"/>
          <w:b/>
          <w:sz w:val="20"/>
          <w:szCs w:val="20"/>
        </w:rPr>
        <w:t>III - Prospecção de Soluções (artigo 15, §1º, V e VI)</w:t>
      </w:r>
      <w:r>
        <w:rPr>
          <w:rFonts w:eastAsia="Merriweather" w:ascii="Times New Roman" w:hAnsi="Times New Roman"/>
          <w:sz w:val="20"/>
          <w:szCs w:val="20"/>
        </w:rPr>
        <w:t>:</w:t>
      </w:r>
    </w:p>
    <w:p>
      <w:pPr>
        <w:pStyle w:val="Normal"/>
        <w:numPr>
          <w:ilvl w:val="0"/>
          <w:numId w:val="1"/>
        </w:numPr>
        <w:spacing w:lineRule="auto" w:line="240"/>
        <w:ind w:hanging="2" w:left="0"/>
        <w:jc w:val="both"/>
        <w:rPr>
          <w:rFonts w:ascii="Times New Roman" w:hAnsi="Times New Roman"/>
          <w:sz w:val="20"/>
          <w:szCs w:val="20"/>
        </w:rPr>
      </w:pPr>
      <w:r>
        <w:rPr>
          <w:rFonts w:eastAsia="Merriweather" w:ascii="Times New Roman" w:hAnsi="Times New Roman"/>
          <w:sz w:val="20"/>
          <w:szCs w:val="20"/>
        </w:rPr>
        <w:t>Levantamento de Mercado (artigo 15, §1º V, do Decreto nº 3.537/2023):</w:t>
      </w:r>
    </w:p>
    <w:p>
      <w:pPr>
        <w:pStyle w:val="Normal"/>
        <w:spacing w:lineRule="auto" w:line="240"/>
        <w:ind w:hanging="2" w:left="0"/>
        <w:jc w:val="both"/>
        <w:rPr>
          <w:rFonts w:ascii="Times New Roman" w:hAnsi="Times New Roman" w:eastAsia="Merriweather"/>
          <w:sz w:val="20"/>
          <w:szCs w:val="20"/>
        </w:rPr>
      </w:pPr>
      <w:r>
        <w:rPr>
          <w:rFonts w:eastAsia="Merriweather" w:ascii="Times New Roman" w:hAnsi="Times New Roman"/>
          <w:sz w:val="20"/>
          <w:szCs w:val="20"/>
        </w:rPr>
      </w:r>
    </w:p>
    <w:p>
      <w:pPr>
        <w:pStyle w:val="BodyText"/>
        <w:spacing w:lineRule="auto" w:line="240"/>
        <w:jc w:val="both"/>
        <w:rPr/>
      </w:pPr>
      <w:r>
        <w:rPr>
          <w:rFonts w:ascii="Times New Roman" w:hAnsi="Times New Roman"/>
          <w:sz w:val="20"/>
          <w:szCs w:val="20"/>
        </w:rPr>
        <w:t xml:space="preserve">Considerando que o objeto da presente contratação se refere à </w:t>
      </w:r>
      <w:r>
        <w:rPr>
          <w:rStyle w:val="Strong"/>
          <w:rFonts w:ascii="Times New Roman" w:hAnsi="Times New Roman"/>
          <w:sz w:val="20"/>
          <w:szCs w:val="20"/>
        </w:rPr>
        <w:t>continuidade da obra pública do Centro de Fisioterapia Municipal</w:t>
      </w:r>
      <w:r>
        <w:rPr>
          <w:rFonts w:ascii="Times New Roman" w:hAnsi="Times New Roman"/>
          <w:sz w:val="20"/>
          <w:szCs w:val="20"/>
        </w:rPr>
        <w:t xml:space="preserve">, o levantamento de mercado concentrou-se na identificação de </w:t>
      </w:r>
      <w:r>
        <w:rPr>
          <w:rStyle w:val="Strong"/>
          <w:rFonts w:ascii="Times New Roman" w:hAnsi="Times New Roman"/>
          <w:sz w:val="20"/>
          <w:szCs w:val="20"/>
        </w:rPr>
        <w:t>empresas especializadas em obras civis de infraestrutura e edificações públicas</w:t>
      </w:r>
      <w:r>
        <w:rPr>
          <w:rFonts w:ascii="Times New Roman" w:hAnsi="Times New Roman"/>
          <w:sz w:val="20"/>
          <w:szCs w:val="20"/>
        </w:rPr>
        <w:t xml:space="preserve">, com experiência comprovada em serviços de </w:t>
      </w:r>
      <w:r>
        <w:rPr>
          <w:rStyle w:val="Strong"/>
          <w:rFonts w:ascii="Times New Roman" w:hAnsi="Times New Roman"/>
          <w:sz w:val="20"/>
          <w:szCs w:val="20"/>
        </w:rPr>
        <w:t>contenção, arrimos, fundações, drenagens e estruturas de concreto armado</w:t>
      </w:r>
      <w:r>
        <w:rPr>
          <w:rFonts w:ascii="Times New Roman" w:hAnsi="Times New Roman"/>
          <w:sz w:val="20"/>
          <w:szCs w:val="20"/>
        </w:rPr>
        <w:t>. O objetivo dessa etapa foi avaliar a disponibilidade de soluções técnicas e metodológicas capazes de atender à necessidade da Administração, garantindo a retomada segura e eficiente da execução.</w:t>
      </w:r>
    </w:p>
    <w:p>
      <w:pPr>
        <w:pStyle w:val="BodyText"/>
        <w:spacing w:lineRule="auto" w:line="240"/>
        <w:jc w:val="both"/>
        <w:rPr/>
      </w:pPr>
      <w:r>
        <w:rPr>
          <w:rFonts w:ascii="Times New Roman" w:hAnsi="Times New Roman"/>
          <w:sz w:val="20"/>
          <w:szCs w:val="20"/>
        </w:rPr>
        <w:t xml:space="preserve">Em razão da natureza da demanda — continuidade de obra já parcialmente executada —, verificou-se que </w:t>
      </w:r>
      <w:r>
        <w:rPr>
          <w:rStyle w:val="Strong"/>
          <w:rFonts w:ascii="Times New Roman" w:hAnsi="Times New Roman"/>
          <w:sz w:val="20"/>
          <w:szCs w:val="20"/>
        </w:rPr>
        <w:t>não há alternativas tecnológicas ou metodológicas diversas que substituam a solução tradicional de execução direta dos serviços remanescentes</w:t>
      </w:r>
      <w:r>
        <w:rPr>
          <w:rFonts w:ascii="Times New Roman" w:hAnsi="Times New Roman"/>
          <w:sz w:val="20"/>
          <w:szCs w:val="20"/>
        </w:rPr>
        <w:t>, uma vez que o projeto executivo já foi aprovado e implantado parcialmente, com compatibilização entre fundações, drenagem e estrutura. Dessa forma, não se mostra viável a adoção de novas tecnologias construtivas que impliquem alteração de tipologia estrutural, de materiais ou de método executivo, sob pena de comprometer a integridade das partes já construídas e o desempenho global da edificação.</w:t>
      </w:r>
    </w:p>
    <w:p>
      <w:pPr>
        <w:pStyle w:val="BodyText"/>
        <w:spacing w:lineRule="auto" w:line="240"/>
        <w:jc w:val="both"/>
        <w:rPr/>
      </w:pPr>
      <w:r>
        <w:rPr>
          <w:rFonts w:ascii="Times New Roman" w:hAnsi="Times New Roman"/>
          <w:sz w:val="20"/>
          <w:szCs w:val="20"/>
        </w:rPr>
        <w:t xml:space="preserve">O levantamento realizado junto a fontes especializadas — como consultas a bancos de dados de obras públicas similares, atas de registros de preços de municípios vizinhos e orçamentos referenciais da Caixa Econômica Federal e do Sistema Nacional de Pesquisa de Custos e Índices da Construção Civil (SINAPI) — indicou que a </w:t>
      </w:r>
      <w:r>
        <w:rPr>
          <w:rStyle w:val="Strong"/>
          <w:rFonts w:ascii="Times New Roman" w:hAnsi="Times New Roman"/>
          <w:sz w:val="20"/>
          <w:szCs w:val="20"/>
        </w:rPr>
        <w:t>execução convencional em concreto armado e alvenaria estrutural</w:t>
      </w:r>
      <w:r>
        <w:rPr>
          <w:rFonts w:ascii="Times New Roman" w:hAnsi="Times New Roman"/>
          <w:sz w:val="20"/>
          <w:szCs w:val="20"/>
        </w:rPr>
        <w:t xml:space="preserve">, com técnicas tradicionais de arrimo e drenagem, permanece como </w:t>
      </w:r>
      <w:r>
        <w:rPr>
          <w:rStyle w:val="Strong"/>
          <w:rFonts w:ascii="Times New Roman" w:hAnsi="Times New Roman"/>
          <w:sz w:val="20"/>
          <w:szCs w:val="20"/>
        </w:rPr>
        <w:t>solução tecnicamente mais adequada, economicamente viável e amplamente disponível no mercado local e regional</w:t>
      </w:r>
      <w:r>
        <w:rPr>
          <w:rFonts w:ascii="Times New Roman" w:hAnsi="Times New Roman"/>
          <w:sz w:val="20"/>
          <w:szCs w:val="20"/>
        </w:rPr>
        <w:t>.</w:t>
      </w:r>
    </w:p>
    <w:p>
      <w:pPr>
        <w:pStyle w:val="BodyText"/>
        <w:spacing w:lineRule="auto" w:line="240"/>
        <w:jc w:val="both"/>
        <w:rPr/>
      </w:pPr>
      <w:r>
        <w:rPr>
          <w:rFonts w:ascii="Times New Roman" w:hAnsi="Times New Roman"/>
          <w:sz w:val="20"/>
          <w:szCs w:val="20"/>
        </w:rPr>
        <w:t xml:space="preserve">Também foram analisadas práticas adotadas por outras administrações públicas em licitações de </w:t>
      </w:r>
      <w:r>
        <w:rPr>
          <w:rStyle w:val="Strong"/>
          <w:rFonts w:ascii="Times New Roman" w:hAnsi="Times New Roman"/>
          <w:sz w:val="20"/>
          <w:szCs w:val="20"/>
        </w:rPr>
        <w:t>continuidade de obras paralisadas</w:t>
      </w:r>
      <w:r>
        <w:rPr>
          <w:rFonts w:ascii="Times New Roman" w:hAnsi="Times New Roman"/>
          <w:sz w:val="20"/>
          <w:szCs w:val="20"/>
        </w:rPr>
        <w:t xml:space="preserve">, observando-se que a metodologia consolidada envolve a </w:t>
      </w:r>
      <w:r>
        <w:rPr>
          <w:rStyle w:val="Strong"/>
          <w:rFonts w:ascii="Times New Roman" w:hAnsi="Times New Roman"/>
          <w:sz w:val="20"/>
          <w:szCs w:val="20"/>
        </w:rPr>
        <w:t>contratação direta de empresa de engenharia</w:t>
      </w:r>
      <w:r>
        <w:rPr>
          <w:rFonts w:ascii="Times New Roman" w:hAnsi="Times New Roman"/>
          <w:sz w:val="20"/>
          <w:szCs w:val="20"/>
        </w:rPr>
        <w:t xml:space="preserve"> mediante licitação, utilizando-se </w:t>
      </w:r>
      <w:r>
        <w:rPr>
          <w:rStyle w:val="Strong"/>
          <w:rFonts w:ascii="Times New Roman" w:hAnsi="Times New Roman"/>
          <w:sz w:val="20"/>
          <w:szCs w:val="20"/>
        </w:rPr>
        <w:t>planilha orçamentária de serviços remanescentes elaboradas</w:t>
      </w:r>
      <w:r>
        <w:rPr>
          <w:rFonts w:ascii="Times New Roman" w:hAnsi="Times New Roman"/>
          <w:sz w:val="20"/>
          <w:szCs w:val="20"/>
        </w:rPr>
        <w:t xml:space="preserve"> com base no projeto original. Essa prática é a mais indicada pela sua aderência ao princípio da economicidade, pela compatibilidade com o escopo físico já implantado e pela possibilidade de retomada imediata dos trabalhos.</w:t>
      </w:r>
    </w:p>
    <w:p>
      <w:pPr>
        <w:pStyle w:val="BodyText"/>
        <w:spacing w:lineRule="auto" w:line="240"/>
        <w:jc w:val="both"/>
        <w:rPr/>
      </w:pPr>
      <w:r>
        <w:rPr>
          <w:rFonts w:ascii="Times New Roman" w:hAnsi="Times New Roman"/>
          <w:sz w:val="20"/>
          <w:szCs w:val="20"/>
        </w:rPr>
        <w:t xml:space="preserve">O mercado regional dispõe de número suficiente de empresas habilitadas tecnicamente para a execução de obras dessa natureza, com capacidade de mobilização de pessoal e equipamentos em prazos compatíveis. As empresas locais e de municípios vizinhos usualmente operam com tecnologia corrente e dominam os processos executivos de muros de arrimo, drenagens e fundações em concreto armado, o que confere </w:t>
      </w:r>
      <w:r>
        <w:rPr>
          <w:rStyle w:val="Strong"/>
          <w:rFonts w:ascii="Times New Roman" w:hAnsi="Times New Roman"/>
          <w:sz w:val="20"/>
          <w:szCs w:val="20"/>
        </w:rPr>
        <w:t>ampla competitividade</w:t>
      </w:r>
      <w:r>
        <w:rPr>
          <w:rFonts w:ascii="Times New Roman" w:hAnsi="Times New Roman"/>
          <w:sz w:val="20"/>
          <w:szCs w:val="20"/>
        </w:rPr>
        <w:t xml:space="preserve"> e </w:t>
      </w:r>
      <w:r>
        <w:rPr>
          <w:rStyle w:val="Strong"/>
          <w:rFonts w:ascii="Times New Roman" w:hAnsi="Times New Roman"/>
          <w:sz w:val="20"/>
          <w:szCs w:val="20"/>
        </w:rPr>
        <w:t>baixo risco de descontinuidade contratual</w:t>
      </w:r>
      <w:r>
        <w:rPr>
          <w:rFonts w:ascii="Times New Roman" w:hAnsi="Times New Roman"/>
          <w:sz w:val="20"/>
          <w:szCs w:val="20"/>
        </w:rPr>
        <w:t>.</w:t>
      </w:r>
    </w:p>
    <w:p>
      <w:pPr>
        <w:pStyle w:val="BodyText"/>
        <w:spacing w:lineRule="auto" w:line="240"/>
        <w:jc w:val="both"/>
        <w:rPr/>
      </w:pPr>
      <w:r>
        <w:rPr>
          <w:rFonts w:ascii="Times New Roman" w:hAnsi="Times New Roman"/>
          <w:sz w:val="20"/>
          <w:szCs w:val="20"/>
        </w:rPr>
        <w:t xml:space="preserve">Por fim, o levantamento confirmou que </w:t>
      </w:r>
      <w:r>
        <w:rPr>
          <w:rStyle w:val="Strong"/>
          <w:rFonts w:ascii="Times New Roman" w:hAnsi="Times New Roman"/>
          <w:sz w:val="20"/>
          <w:szCs w:val="20"/>
        </w:rPr>
        <w:t>não há solução substitutiva ou inovadora</w:t>
      </w:r>
      <w:r>
        <w:rPr>
          <w:rFonts w:ascii="Times New Roman" w:hAnsi="Times New Roman"/>
          <w:sz w:val="20"/>
          <w:szCs w:val="20"/>
        </w:rPr>
        <w:t xml:space="preserve"> que ofereça ganhos técnicos relevantes sem a necessidade de alteração do projeto executivo existente. O uso de sistemas alternativos de contenção (como solo grampeado, gabiões ou muros pré-moldados) foi descartado, por ser incompatível com a estrutura parcialmente concluída e pelas interferências físicas já definidas. Assim, a solução mais racional e segura é a </w:t>
      </w:r>
      <w:r>
        <w:rPr>
          <w:rStyle w:val="Strong"/>
          <w:rFonts w:ascii="Times New Roman" w:hAnsi="Times New Roman"/>
          <w:sz w:val="20"/>
          <w:szCs w:val="20"/>
        </w:rPr>
        <w:t>execução direta dos serviços remanescentes</w:t>
      </w:r>
      <w:r>
        <w:rPr>
          <w:rFonts w:ascii="Times New Roman" w:hAnsi="Times New Roman"/>
          <w:sz w:val="20"/>
          <w:szCs w:val="20"/>
        </w:rPr>
        <w:t>, conforme a planilha orçamentária elaborada e aprovada pela equipe técnica municipal, mantendo-se os métodos construtivos convencionais e as especificações originais.</w:t>
      </w:r>
    </w:p>
    <w:p>
      <w:pPr>
        <w:pStyle w:val="BodyText"/>
        <w:spacing w:lineRule="auto" w:line="240"/>
        <w:jc w:val="both"/>
        <w:rPr/>
      </w:pPr>
      <w:permStart w:id="1375043230" w:edGrp="everyone"/>
      <w:r>
        <w:rPr>
          <w:rFonts w:ascii="Times New Roman" w:hAnsi="Times New Roman"/>
          <w:sz w:val="20"/>
          <w:szCs w:val="20"/>
        </w:rPr>
        <w:t xml:space="preserve">Conclui-se, portanto, que o mercado dispõe de capacidade técnica e operacional suficiente para atender à demanda do Município, sendo a </w:t>
      </w:r>
      <w:r>
        <w:rPr>
          <w:rStyle w:val="Strong"/>
          <w:rFonts w:ascii="Times New Roman" w:hAnsi="Times New Roman"/>
          <w:sz w:val="20"/>
          <w:szCs w:val="20"/>
        </w:rPr>
        <w:t>contratação de empresa de engenharia civil especializada</w:t>
      </w:r>
      <w:r>
        <w:rPr>
          <w:rFonts w:ascii="Times New Roman" w:hAnsi="Times New Roman"/>
          <w:sz w:val="20"/>
          <w:szCs w:val="20"/>
        </w:rPr>
        <w:t xml:space="preserve"> a alternativa que melhor atende aos princípios da </w:t>
      </w:r>
      <w:r>
        <w:rPr>
          <w:rStyle w:val="Strong"/>
          <w:rFonts w:ascii="Times New Roman" w:hAnsi="Times New Roman"/>
          <w:sz w:val="20"/>
          <w:szCs w:val="20"/>
        </w:rPr>
        <w:t>eficiência, economicidade e continuidade do serviço público</w:t>
      </w:r>
      <w:permEnd w:id="1375043230"/>
      <w:r>
        <w:rPr>
          <w:rFonts w:ascii="Times New Roman" w:hAnsi="Times New Roman"/>
          <w:sz w:val="20"/>
          <w:szCs w:val="20"/>
        </w:rPr>
        <w:t>, permitindo o aproveitamento integral das estruturas existentes e garantindo a finalização do Centro de Fisioterapia de forma segura, durável e tecnicamente adequada.</w:t>
      </w:r>
    </w:p>
    <w:p>
      <w:pPr>
        <w:pStyle w:val="Normal"/>
        <w:numPr>
          <w:ilvl w:val="0"/>
          <w:numId w:val="1"/>
        </w:numPr>
        <w:spacing w:lineRule="auto" w:line="240"/>
        <w:ind w:hanging="2" w:left="0"/>
        <w:jc w:val="both"/>
        <w:rPr>
          <w:rFonts w:ascii="Times New Roman" w:hAnsi="Times New Roman"/>
          <w:sz w:val="20"/>
          <w:szCs w:val="20"/>
        </w:rPr>
      </w:pPr>
      <w:r>
        <w:rPr>
          <w:rFonts w:eastAsia="Merriweather" w:ascii="Times New Roman" w:hAnsi="Times New Roman"/>
          <w:sz w:val="20"/>
          <w:szCs w:val="20"/>
        </w:rPr>
        <w:t>Estimativa do valor da contratação (art. 15, §1º VI do Decreto nº 3.537/2023):</w:t>
      </w:r>
    </w:p>
    <w:p>
      <w:pPr>
        <w:pStyle w:val="BodyText"/>
        <w:spacing w:lineRule="auto" w:line="240"/>
        <w:ind w:hanging="2" w:left="0"/>
        <w:jc w:val="both"/>
        <w:rPr/>
      </w:pPr>
      <w:r>
        <w:rPr>
          <w:rFonts w:eastAsia="Merriweather" w:ascii="Times New Roman" w:hAnsi="Times New Roman"/>
          <w:color w:val="000000"/>
          <w:sz w:val="20"/>
          <w:szCs w:val="20"/>
        </w:rPr>
        <w:t xml:space="preserve">Em conformidade com o art. 15, §1º, inciso VI, do Decreto nº 3.537/2023, a presente contratação conta com estimativa de valor no montante de </w:t>
      </w:r>
      <w:r>
        <w:rPr>
          <w:rStyle w:val="Strong"/>
          <w:rFonts w:eastAsia="Merriweather" w:ascii="Times New Roman" w:hAnsi="Times New Roman"/>
          <w:color w:val="000000"/>
          <w:sz w:val="20"/>
          <w:szCs w:val="20"/>
        </w:rPr>
        <w:t>R$ 1.520.346,72</w:t>
      </w:r>
      <w:r>
        <w:rPr>
          <w:rFonts w:eastAsia="Merriweather" w:ascii="Times New Roman" w:hAnsi="Times New Roman"/>
          <w:color w:val="000000"/>
          <w:sz w:val="20"/>
          <w:szCs w:val="20"/>
        </w:rPr>
        <w:t xml:space="preserve"> (um milhão, quinhentos e vinte mil, trezentos e quarenta e seis reais e setenta e dois centavos).</w:t>
      </w:r>
      <w:r>
        <w:rPr>
          <w:rFonts w:ascii="Times New Roman" w:hAnsi="Times New Roman"/>
          <w:sz w:val="20"/>
          <w:szCs w:val="20"/>
        </w:rPr>
        <w:t xml:space="preserve"> Essa estimativa foi apurada com base na planilha de serviços remanescentes vinculadas ao projeto executivo existente, considerando preços atualizados de mercado, tributos, encargos sociais e demais custos inerentes à execução da obra.</w:t>
      </w:r>
    </w:p>
    <w:p>
      <w:pPr>
        <w:pStyle w:val="BodyText"/>
        <w:spacing w:lineRule="auto" w:line="240"/>
        <w:ind w:hanging="2" w:left="0"/>
        <w:jc w:val="both"/>
        <w:rPr>
          <w:rFonts w:ascii="Times New Roman" w:hAnsi="Times New Roman"/>
          <w:sz w:val="20"/>
          <w:szCs w:val="20"/>
        </w:rPr>
      </w:pPr>
      <w:r>
        <w:rPr>
          <w:rFonts w:ascii="Times New Roman" w:hAnsi="Times New Roman"/>
          <w:sz w:val="20"/>
          <w:szCs w:val="20"/>
        </w:rPr>
        <w:t>O valor estimado visa assegurar a viabilidade econômica da solução priorizada, compatível com os parâmetros orçamentários do Município, garantindo a alocação eficiente dos recursos públicos e a observância dos princípios da economicidade, eficiência e planejamento da Administração Pública Municipal de Bandeirantes/PR.</w:t>
      </w:r>
    </w:p>
    <w:p>
      <w:pPr>
        <w:pStyle w:val="Normal"/>
        <w:spacing w:lineRule="auto" w:line="240"/>
        <w:ind w:hanging="2" w:left="0"/>
        <w:jc w:val="both"/>
        <w:rPr>
          <w:rFonts w:ascii="Times New Roman" w:hAnsi="Times New Roman" w:eastAsia="Merriweather"/>
          <w:color w:val="C00000"/>
          <w:sz w:val="20"/>
          <w:szCs w:val="20"/>
        </w:rPr>
      </w:pPr>
      <w:permStart w:id="1513304325" w:edGrp="none"/>
      <w:permStart w:id="68901893" w:edGrp="none"/>
      <w:permStart w:id="557677903" w:edGrp="everyone"/>
      <w:permStart w:id="2015044115" w:edGrp="none"/>
      <w:permStart w:id="1799517784" w:edGrp="none"/>
      <w:permStart w:id="484254685" w:edGrp="none"/>
      <w:permStart w:id="1860130884" w:edGrp="everyone"/>
      <w:permStart w:id="825516092" w:edGrp="none"/>
      <w:permStart w:id="1513304325" w:edGrp="none"/>
      <w:permStart w:id="68901893" w:edGrp="none"/>
      <w:permStart w:id="557677903" w:edGrp="everyone"/>
      <w:permStart w:id="2015044115" w:edGrp="none"/>
      <w:permStart w:id="1799517784" w:edGrp="none"/>
      <w:permStart w:id="484254685" w:edGrp="none"/>
      <w:permStart w:id="1860130884" w:edGrp="everyone"/>
      <w:permStart w:id="825516092" w:edGrp="none"/>
      <w:r>
        <w:rPr>
          <w:rFonts w:eastAsia="Merriweather" w:ascii="Times New Roman" w:hAnsi="Times New Roman"/>
          <w:color w:val="C00000"/>
          <w:sz w:val="20"/>
          <w:szCs w:val="20"/>
        </w:rPr>
      </w:r>
      <w:permEnd w:id="1513304325"/>
      <w:permEnd w:id="68901893"/>
      <w:permEnd w:id="557677903"/>
      <w:permEnd w:id="2015044115"/>
      <w:permEnd w:id="1799517784"/>
      <w:permEnd w:id="484254685"/>
      <w:permEnd w:id="1860130884"/>
      <w:permEnd w:id="825516092"/>
      <w:permEnd w:id="1513304325"/>
      <w:permEnd w:id="68901893"/>
      <w:permEnd w:id="557677903"/>
      <w:permEnd w:id="2015044115"/>
      <w:permEnd w:id="1799517784"/>
      <w:permEnd w:id="484254685"/>
      <w:permEnd w:id="1860130884"/>
      <w:permEnd w:id="825516092"/>
    </w:p>
    <w:p>
      <w:pPr>
        <w:pStyle w:val="Normal"/>
        <w:numPr>
          <w:ilvl w:val="0"/>
          <w:numId w:val="1"/>
        </w:numPr>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 </w:t>
      </w:r>
      <w:r>
        <w:rPr>
          <w:rFonts w:eastAsia="Merriweather" w:ascii="Times New Roman" w:hAnsi="Times New Roman"/>
          <w:sz w:val="20"/>
          <w:szCs w:val="20"/>
        </w:rPr>
        <w:t>Escolha da solução (consequência dos incisos V e VI do §1º do art. 15 do Decreto nº 3.537/2023):</w:t>
      </w:r>
    </w:p>
    <w:p>
      <w:pPr>
        <w:pStyle w:val="BodyText"/>
        <w:spacing w:lineRule="auto" w:line="240"/>
        <w:jc w:val="both"/>
        <w:rPr/>
      </w:pPr>
      <w:r>
        <w:rPr>
          <w:rFonts w:ascii="Times New Roman" w:hAnsi="Times New Roman"/>
          <w:sz w:val="20"/>
          <w:szCs w:val="20"/>
        </w:rPr>
        <w:t xml:space="preserve">Considerando que o objeto da presente contratação se refere à </w:t>
      </w:r>
      <w:r>
        <w:rPr>
          <w:rStyle w:val="Strong"/>
          <w:rFonts w:ascii="Times New Roman" w:hAnsi="Times New Roman"/>
          <w:sz w:val="20"/>
          <w:szCs w:val="20"/>
        </w:rPr>
        <w:t>continuidade da obra pública do Centro de Fisioterapia Municipal</w:t>
      </w:r>
      <w:r>
        <w:rPr>
          <w:rFonts w:ascii="Times New Roman" w:hAnsi="Times New Roman"/>
          <w:sz w:val="20"/>
          <w:szCs w:val="20"/>
        </w:rPr>
        <w:t xml:space="preserve">, o levantamento de mercado concentrou-se na identificação de </w:t>
      </w:r>
      <w:r>
        <w:rPr>
          <w:rStyle w:val="Strong"/>
          <w:rFonts w:ascii="Times New Roman" w:hAnsi="Times New Roman"/>
          <w:sz w:val="20"/>
          <w:szCs w:val="20"/>
        </w:rPr>
        <w:t>empresas especializadas em obras civis de infraestrutura e edificações públicas</w:t>
      </w:r>
      <w:r>
        <w:rPr>
          <w:rFonts w:ascii="Times New Roman" w:hAnsi="Times New Roman"/>
          <w:sz w:val="20"/>
          <w:szCs w:val="20"/>
        </w:rPr>
        <w:t xml:space="preserve">, com experiência comprovada em serviços de </w:t>
      </w:r>
      <w:r>
        <w:rPr>
          <w:rStyle w:val="Strong"/>
          <w:rFonts w:ascii="Times New Roman" w:hAnsi="Times New Roman"/>
          <w:sz w:val="20"/>
          <w:szCs w:val="20"/>
        </w:rPr>
        <w:t>contenção, arrimos, fundações, drenagens e estruturas de concreto armado</w:t>
      </w:r>
      <w:r>
        <w:rPr>
          <w:rFonts w:ascii="Times New Roman" w:hAnsi="Times New Roman"/>
          <w:sz w:val="20"/>
          <w:szCs w:val="20"/>
        </w:rPr>
        <w:t>. O objetivo dessa etapa foi avaliar a disponibilidade de soluções técnicas e metodológicas capazes de atender à necessidade da Administração, garantindo a retomada segura e eficiente da execução.</w:t>
      </w:r>
    </w:p>
    <w:p>
      <w:pPr>
        <w:pStyle w:val="BodyText"/>
        <w:spacing w:lineRule="auto" w:line="240"/>
        <w:jc w:val="both"/>
        <w:rPr/>
      </w:pPr>
      <w:r>
        <w:rPr>
          <w:rFonts w:ascii="Times New Roman" w:hAnsi="Times New Roman"/>
          <w:sz w:val="20"/>
          <w:szCs w:val="20"/>
        </w:rPr>
        <w:t xml:space="preserve">Em razão da natureza da demanda — continuidade de obra já parcialmente executada —, verificou-se que </w:t>
      </w:r>
      <w:r>
        <w:rPr>
          <w:rStyle w:val="Strong"/>
          <w:rFonts w:ascii="Times New Roman" w:hAnsi="Times New Roman"/>
          <w:sz w:val="20"/>
          <w:szCs w:val="20"/>
        </w:rPr>
        <w:t>não há alternativas tecnológicas ou metodológicas diversas que substituam a solução tradicional de execução direta dos serviços remanescentes</w:t>
      </w:r>
      <w:r>
        <w:rPr>
          <w:rFonts w:ascii="Times New Roman" w:hAnsi="Times New Roman"/>
          <w:sz w:val="20"/>
          <w:szCs w:val="20"/>
        </w:rPr>
        <w:t>, uma vez que o projeto executivo já foi aprovado e implantado parcialmente, com compatibilização entre fundações, drenagem e estrutura. Dessa forma, não se mostra viável a adoção de novas tecnologias construtivas que impliquem alteração de tipologia estrutural, de materiais ou de método executivo, sob pena de comprometer a integridade das partes já construídas e o desempenho global da edificação.</w:t>
      </w:r>
    </w:p>
    <w:p>
      <w:pPr>
        <w:pStyle w:val="BodyText"/>
        <w:spacing w:lineRule="auto" w:line="240"/>
        <w:jc w:val="both"/>
        <w:rPr/>
      </w:pPr>
      <w:r>
        <w:rPr>
          <w:rFonts w:ascii="Times New Roman" w:hAnsi="Times New Roman"/>
          <w:sz w:val="20"/>
          <w:szCs w:val="20"/>
        </w:rPr>
        <w:t xml:space="preserve">O levantamento realizado junto a fontes especializadas — como consultas a bancos de dados de obras públicas similares, atas de registros de preços de municípios vizinhos e orçamentos referenciais da Caixa Econômica Federal e do Sistema Nacional de Pesquisa de Custos e Índices da Construção Civil (SINAPI) — indicou que a </w:t>
      </w:r>
      <w:r>
        <w:rPr>
          <w:rStyle w:val="Strong"/>
          <w:rFonts w:ascii="Times New Roman" w:hAnsi="Times New Roman"/>
          <w:sz w:val="20"/>
          <w:szCs w:val="20"/>
        </w:rPr>
        <w:t>execução convencional em concreto armado e alvenaria estrutural</w:t>
      </w:r>
      <w:r>
        <w:rPr>
          <w:rFonts w:ascii="Times New Roman" w:hAnsi="Times New Roman"/>
          <w:sz w:val="20"/>
          <w:szCs w:val="20"/>
        </w:rPr>
        <w:t xml:space="preserve">, com técnicas tradicionais de arrimo e drenagem, permanece como </w:t>
      </w:r>
      <w:r>
        <w:rPr>
          <w:rStyle w:val="Strong"/>
          <w:rFonts w:ascii="Times New Roman" w:hAnsi="Times New Roman"/>
          <w:sz w:val="20"/>
          <w:szCs w:val="20"/>
        </w:rPr>
        <w:t>solução tecnicamente mais adequada, economicamente viável e amplamente disponível no mercado local e regional</w:t>
      </w:r>
      <w:r>
        <w:rPr>
          <w:rFonts w:ascii="Times New Roman" w:hAnsi="Times New Roman"/>
          <w:sz w:val="20"/>
          <w:szCs w:val="20"/>
        </w:rPr>
        <w:t>.</w:t>
      </w:r>
    </w:p>
    <w:p>
      <w:pPr>
        <w:pStyle w:val="BodyText"/>
        <w:spacing w:lineRule="auto" w:line="240"/>
        <w:jc w:val="both"/>
        <w:rPr/>
      </w:pPr>
      <w:r>
        <w:rPr>
          <w:rFonts w:ascii="Times New Roman" w:hAnsi="Times New Roman"/>
          <w:sz w:val="20"/>
          <w:szCs w:val="20"/>
        </w:rPr>
        <w:t xml:space="preserve">Também foram analisadas práticas adotadas por outras administrações públicas em licitações de </w:t>
      </w:r>
      <w:r>
        <w:rPr>
          <w:rStyle w:val="Strong"/>
          <w:rFonts w:ascii="Times New Roman" w:hAnsi="Times New Roman"/>
          <w:sz w:val="20"/>
          <w:szCs w:val="20"/>
        </w:rPr>
        <w:t>continuidade de obras paralisadas</w:t>
      </w:r>
      <w:r>
        <w:rPr>
          <w:rFonts w:ascii="Times New Roman" w:hAnsi="Times New Roman"/>
          <w:sz w:val="20"/>
          <w:szCs w:val="20"/>
        </w:rPr>
        <w:t xml:space="preserve">, observando-se que a metodologia consolidada envolve a </w:t>
      </w:r>
      <w:r>
        <w:rPr>
          <w:rStyle w:val="Strong"/>
          <w:rFonts w:ascii="Times New Roman" w:hAnsi="Times New Roman"/>
          <w:sz w:val="20"/>
          <w:szCs w:val="20"/>
        </w:rPr>
        <w:t>contratação direta de empresa de engenharia</w:t>
      </w:r>
      <w:r>
        <w:rPr>
          <w:rFonts w:ascii="Times New Roman" w:hAnsi="Times New Roman"/>
          <w:sz w:val="20"/>
          <w:szCs w:val="20"/>
        </w:rPr>
        <w:t xml:space="preserve"> mediante licitação, utilizando-se </w:t>
      </w:r>
      <w:r>
        <w:rPr>
          <w:rStyle w:val="Strong"/>
          <w:rFonts w:ascii="Times New Roman" w:hAnsi="Times New Roman"/>
          <w:sz w:val="20"/>
          <w:szCs w:val="20"/>
        </w:rPr>
        <w:t>planilha orçamentária de serviços remanescentes</w:t>
      </w:r>
      <w:r>
        <w:rPr>
          <w:rFonts w:ascii="Times New Roman" w:hAnsi="Times New Roman"/>
          <w:sz w:val="20"/>
          <w:szCs w:val="20"/>
        </w:rPr>
        <w:t xml:space="preserve"> elaborada com base no projeto original. Essa prática é a mais indicada pela sua aderência ao princípio da economicidade, pela compatibilidade com o escopo físico já implantado e pela possibilidade de retomada imediata dos trabalhos.</w:t>
      </w:r>
    </w:p>
    <w:p>
      <w:pPr>
        <w:pStyle w:val="BodyText"/>
        <w:spacing w:lineRule="auto" w:line="240"/>
        <w:jc w:val="both"/>
        <w:rPr/>
      </w:pPr>
      <w:r>
        <w:rPr>
          <w:rFonts w:ascii="Times New Roman" w:hAnsi="Times New Roman"/>
          <w:sz w:val="20"/>
          <w:szCs w:val="20"/>
        </w:rPr>
        <w:t xml:space="preserve">O mercado regional dispõe de número suficiente de empresas habilitadas tecnicamente para a execução de obras dessa natureza, com capacidade de mobilização de pessoal e equipamentos em prazos compatíveis. As empresas locais e de municípios vizinhos usualmente operam com tecnologia corrente e dominam os processos executivos de muros de arrimo, drenagens e fundações em concreto armado, o que confere </w:t>
      </w:r>
      <w:r>
        <w:rPr>
          <w:rStyle w:val="Strong"/>
          <w:rFonts w:ascii="Times New Roman" w:hAnsi="Times New Roman"/>
          <w:sz w:val="20"/>
          <w:szCs w:val="20"/>
        </w:rPr>
        <w:t>ampla competitividade</w:t>
      </w:r>
      <w:r>
        <w:rPr>
          <w:rFonts w:ascii="Times New Roman" w:hAnsi="Times New Roman"/>
          <w:sz w:val="20"/>
          <w:szCs w:val="20"/>
        </w:rPr>
        <w:t xml:space="preserve"> e </w:t>
      </w:r>
      <w:r>
        <w:rPr>
          <w:rStyle w:val="Strong"/>
          <w:rFonts w:ascii="Times New Roman" w:hAnsi="Times New Roman"/>
          <w:sz w:val="20"/>
          <w:szCs w:val="20"/>
        </w:rPr>
        <w:t>baixo risco de descontinuidade contratual</w:t>
      </w:r>
      <w:r>
        <w:rPr>
          <w:rFonts w:ascii="Times New Roman" w:hAnsi="Times New Roman"/>
          <w:sz w:val="20"/>
          <w:szCs w:val="20"/>
        </w:rPr>
        <w:t>.</w:t>
      </w:r>
    </w:p>
    <w:p>
      <w:pPr>
        <w:pStyle w:val="BodyText"/>
        <w:spacing w:lineRule="auto" w:line="240"/>
        <w:jc w:val="both"/>
        <w:rPr/>
      </w:pPr>
      <w:r>
        <w:rPr>
          <w:rFonts w:ascii="Times New Roman" w:hAnsi="Times New Roman"/>
          <w:sz w:val="20"/>
          <w:szCs w:val="20"/>
        </w:rPr>
        <w:t xml:space="preserve">Por fim, o levantamento confirmou que </w:t>
      </w:r>
      <w:r>
        <w:rPr>
          <w:rStyle w:val="Strong"/>
          <w:rFonts w:ascii="Times New Roman" w:hAnsi="Times New Roman"/>
          <w:sz w:val="20"/>
          <w:szCs w:val="20"/>
        </w:rPr>
        <w:t>não há solução substitutiva ou inovadora</w:t>
      </w:r>
      <w:r>
        <w:rPr>
          <w:rFonts w:ascii="Times New Roman" w:hAnsi="Times New Roman"/>
          <w:sz w:val="20"/>
          <w:szCs w:val="20"/>
        </w:rPr>
        <w:t xml:space="preserve"> que ofereça ganhos técnicos relevantes sem a necessidade de alteração do projeto executivo existente. O uso de sistemas alternativos de contenção (como solo grampeado, gabiões ou muros pré-moldados) foi descartado, por ser incompatível com a estrutura parcialmente concluída e pelas interferências físicas já definidas. Assim, a solução mais racional e segura é a </w:t>
      </w:r>
      <w:r>
        <w:rPr>
          <w:rStyle w:val="Strong"/>
          <w:rFonts w:ascii="Times New Roman" w:hAnsi="Times New Roman"/>
          <w:sz w:val="20"/>
          <w:szCs w:val="20"/>
        </w:rPr>
        <w:t>execução direta dos serviços remanescentes</w:t>
      </w:r>
      <w:r>
        <w:rPr>
          <w:rFonts w:ascii="Times New Roman" w:hAnsi="Times New Roman"/>
          <w:sz w:val="20"/>
          <w:szCs w:val="20"/>
        </w:rPr>
        <w:t>, conforme a planilha orçamentária elaborada e aprovada pela equipe técnica municipal, mantendo-se os métodos construtivos convencionais e as especificações originais.</w:t>
      </w:r>
    </w:p>
    <w:p>
      <w:pPr>
        <w:pStyle w:val="BodyText"/>
        <w:spacing w:lineRule="auto" w:line="240"/>
        <w:jc w:val="both"/>
        <w:rPr/>
      </w:pPr>
      <w:r>
        <w:rPr>
          <w:rFonts w:eastAsia="Merriweather" w:ascii="Times New Roman" w:hAnsi="Times New Roman"/>
          <w:color w:val="000000"/>
          <w:sz w:val="20"/>
          <w:szCs w:val="20"/>
        </w:rPr>
        <w:t xml:space="preserve">Conclui-se, portanto, que o mercado dispõe de capacidade técnica e operacional suficiente para atender à demanda do Município, sendo a </w:t>
      </w:r>
      <w:r>
        <w:rPr>
          <w:rStyle w:val="Strong"/>
          <w:rFonts w:eastAsia="Merriweather" w:ascii="Times New Roman" w:hAnsi="Times New Roman"/>
          <w:color w:val="000000"/>
          <w:sz w:val="20"/>
          <w:szCs w:val="20"/>
        </w:rPr>
        <w:t>contratação de empresa de engenharia civil especializada</w:t>
      </w:r>
      <w:r>
        <w:rPr>
          <w:rFonts w:eastAsia="Merriweather" w:ascii="Times New Roman" w:hAnsi="Times New Roman"/>
          <w:color w:val="000000"/>
          <w:sz w:val="20"/>
          <w:szCs w:val="20"/>
        </w:rPr>
        <w:t xml:space="preserve"> a alternativa que melhor atende aos princípios da </w:t>
      </w:r>
      <w:r>
        <w:rPr>
          <w:rStyle w:val="Strong"/>
          <w:rFonts w:eastAsia="Merriweather" w:ascii="Times New Roman" w:hAnsi="Times New Roman"/>
          <w:color w:val="000000"/>
          <w:sz w:val="20"/>
          <w:szCs w:val="20"/>
        </w:rPr>
        <w:t>eficiência, economicidade e continuidade do serviço público</w:t>
      </w:r>
      <w:r>
        <w:rPr>
          <w:rFonts w:eastAsia="Merriweather" w:ascii="Times New Roman" w:hAnsi="Times New Roman"/>
          <w:color w:val="000000"/>
          <w:sz w:val="20"/>
          <w:szCs w:val="20"/>
        </w:rPr>
        <w:t>, permitindo o aproveitamento integral das estruturas existentes e garantindo a finalização do Centro de Fisioterapia de forma segura, durável e tecnicamente adequada.</w:t>
      </w:r>
    </w:p>
    <w:p>
      <w:pPr>
        <w:pStyle w:val="Normal"/>
        <w:spacing w:lineRule="auto" w:line="240"/>
        <w:ind w:hanging="2" w:left="0"/>
        <w:jc w:val="both"/>
        <w:rPr>
          <w:rFonts w:ascii="Times New Roman" w:hAnsi="Times New Roman"/>
          <w:sz w:val="20"/>
          <w:szCs w:val="20"/>
        </w:rPr>
      </w:pPr>
      <w:r>
        <w:rPr>
          <w:rFonts w:eastAsia="Merriweather" w:ascii="Times New Roman" w:hAnsi="Times New Roman"/>
          <w:b/>
          <w:sz w:val="20"/>
          <w:szCs w:val="20"/>
        </w:rPr>
        <w:t>IV - Detalhamento da Solução Escolhida</w:t>
      </w:r>
      <w:r>
        <w:rPr>
          <w:rFonts w:eastAsia="Merriweather" w:ascii="Times New Roman" w:hAnsi="Times New Roman"/>
          <w:sz w:val="20"/>
          <w:szCs w:val="20"/>
        </w:rPr>
        <w:t>:</w:t>
      </w:r>
    </w:p>
    <w:p>
      <w:pPr>
        <w:pStyle w:val="Normal"/>
        <w:numPr>
          <w:ilvl w:val="0"/>
          <w:numId w:val="2"/>
        </w:numPr>
        <w:spacing w:lineRule="auto" w:line="240"/>
        <w:ind w:hanging="2" w:left="0"/>
        <w:jc w:val="both"/>
        <w:rPr>
          <w:rFonts w:ascii="Times New Roman" w:hAnsi="Times New Roman"/>
          <w:sz w:val="20"/>
          <w:szCs w:val="20"/>
        </w:rPr>
      </w:pPr>
      <w:r>
        <w:rPr>
          <w:rFonts w:eastAsia="Merriweather" w:ascii="Times New Roman" w:hAnsi="Times New Roman"/>
          <w:sz w:val="20"/>
          <w:szCs w:val="20"/>
        </w:rPr>
        <w:t>Descrição da solução como um todo (art. 15, §1º, VII do Decreto nº 3.537/2023):</w:t>
      </w:r>
    </w:p>
    <w:p>
      <w:pPr>
        <w:pStyle w:val="BodyText"/>
        <w:spacing w:lineRule="auto" w:line="240"/>
        <w:jc w:val="both"/>
        <w:rPr>
          <w:rFonts w:ascii="Times New Roman" w:hAnsi="Times New Roman"/>
          <w:sz w:val="20"/>
          <w:szCs w:val="20"/>
        </w:rPr>
      </w:pPr>
      <w:r>
        <w:rPr>
          <w:rFonts w:ascii="Times New Roman" w:hAnsi="Times New Roman"/>
          <w:sz w:val="20"/>
          <w:szCs w:val="20"/>
        </w:rPr>
        <w:t>A análise das alternativas voltadas ao atendimento da necessidade identificada — conclusão da obra do Centro de Fisioterapia Municipal de Bandeirantes/PR — considerou três abordagens técnicas e administrativas distintas. A primeira alternativa avaliou a continuidade da execução com base no projeto executivo original, por meio de nova licitação específica para os serviços remanescentes. A segunda propôs a reelaboração completa do projeto, seguida da reconstrução integral da estrutura já parcialmente executada. A terceira considerou o uso de soluções construtivas alternativas, como muros pré-moldados, gabiões ou técnicas como o solo grampeado, em substituição ao método tradicional previsto.</w:t>
      </w:r>
    </w:p>
    <w:p>
      <w:pPr>
        <w:pStyle w:val="BodyText"/>
        <w:spacing w:lineRule="auto" w:line="240"/>
        <w:jc w:val="both"/>
        <w:rPr>
          <w:rFonts w:ascii="Times New Roman" w:hAnsi="Times New Roman"/>
          <w:sz w:val="20"/>
          <w:szCs w:val="20"/>
        </w:rPr>
      </w:pPr>
      <w:r>
        <w:rPr>
          <w:rFonts w:ascii="Times New Roman" w:hAnsi="Times New Roman"/>
          <w:sz w:val="20"/>
          <w:szCs w:val="20"/>
        </w:rPr>
        <w:t>Após criteriosa análise, a primeira alternativa mostrou-se claramente a mais vantajosa sob os aspectos técnico, financeiro e operacional. Essa opção é plenamente compatível com o estágio atual da obra, pois as fundações, vigas baldrames e parte da drenagem foram concluídas de forma adequada e permanecem em condições de reaproveitamento, conforme verificação técnica in loco. Essa alternativa evita o desperdício de recursos públicos já investidos, assegura coerência técnica entre as etapas executadas e as pendentes e reduz sensivelmente o tempo de entrega da edificação, já que não há necessidade de nova aprovação de projeto ou licenciamento ambiental e urbanístico.</w:t>
      </w:r>
    </w:p>
    <w:p>
      <w:pPr>
        <w:pStyle w:val="BodyText"/>
        <w:spacing w:lineRule="auto" w:line="240"/>
        <w:jc w:val="both"/>
        <w:rPr>
          <w:rFonts w:ascii="Times New Roman" w:hAnsi="Times New Roman"/>
          <w:sz w:val="20"/>
          <w:szCs w:val="20"/>
        </w:rPr>
      </w:pPr>
      <w:r>
        <w:rPr>
          <w:rFonts w:ascii="Times New Roman" w:hAnsi="Times New Roman"/>
          <w:sz w:val="20"/>
          <w:szCs w:val="20"/>
        </w:rPr>
        <w:t>O método construtivo originalmente adotado — muro de arrimo e fundações em concreto armado com sistema de drenagem convencional — é consolidado no mercado da construção civil local, possui baixa complexidade de execução, apresenta alta durabilidade e atende integralmente às normas técnicas da ABNT. Além disso, oferece segurança estrutural, acessibilidade e facilidade de fiscalização por parte da equipe técnica da Prefeitura.</w:t>
      </w:r>
    </w:p>
    <w:p>
      <w:pPr>
        <w:pStyle w:val="BodyText"/>
        <w:spacing w:lineRule="auto" w:line="240"/>
        <w:jc w:val="both"/>
        <w:rPr>
          <w:rFonts w:ascii="Times New Roman" w:hAnsi="Times New Roman"/>
          <w:sz w:val="20"/>
          <w:szCs w:val="20"/>
        </w:rPr>
      </w:pPr>
      <w:r>
        <w:rPr>
          <w:rFonts w:ascii="Times New Roman" w:hAnsi="Times New Roman"/>
          <w:sz w:val="20"/>
          <w:szCs w:val="20"/>
        </w:rPr>
        <w:t>A segunda alternativa, embora tecnicamente viável, implicaria a demolição das estruturas existentes e a reconstrução integral da edificação, gerando retrabalho, aumento considerável dos custos e prazos, além da violação dos princípios da economicidade, razoabilidade e eficiência administrativa.</w:t>
      </w:r>
    </w:p>
    <w:p>
      <w:pPr>
        <w:pStyle w:val="BodyText"/>
        <w:spacing w:lineRule="auto" w:line="240"/>
        <w:jc w:val="both"/>
        <w:rPr>
          <w:rFonts w:ascii="Times New Roman" w:hAnsi="Times New Roman"/>
          <w:sz w:val="20"/>
          <w:szCs w:val="20"/>
        </w:rPr>
      </w:pPr>
      <w:r>
        <w:rPr>
          <w:rFonts w:ascii="Times New Roman" w:hAnsi="Times New Roman"/>
          <w:sz w:val="20"/>
          <w:szCs w:val="20"/>
        </w:rPr>
        <w:t>A terceira alternativa, que considerou o uso de sistemas construtivos distintos do originalmente previsto, revelou-se tecnicamente incompatível com as condições físicas da obra. A implantação de soluções como gabiões ou solo grampeado demandaria profundas alterações no projeto executivo, inclusive nas fundações já executadas, gerando elevado risco de descontinuidade estrutural e comprometimento da segurança da edificação. Além disso, tais métodos não apresentaram ganhos proporcionais de desempenho ou economia que justificassem sua adoção.</w:t>
      </w:r>
    </w:p>
    <w:p>
      <w:pPr>
        <w:pStyle w:val="BodyText"/>
        <w:spacing w:lineRule="auto" w:line="240"/>
        <w:jc w:val="both"/>
        <w:rPr>
          <w:rFonts w:ascii="Times New Roman" w:hAnsi="Times New Roman"/>
          <w:sz w:val="20"/>
          <w:szCs w:val="20"/>
        </w:rPr>
      </w:pPr>
      <w:r>
        <w:rPr>
          <w:rFonts w:ascii="Times New Roman" w:hAnsi="Times New Roman"/>
          <w:sz w:val="20"/>
          <w:szCs w:val="20"/>
        </w:rPr>
        <w:t>Dessa forma, a continuidade da obra com base no projeto existente e na planilha de serviços atualizada demonstrou-se como a solução mais eficaz, reunindo viabilidade técnica, menor custo global, agilidade na execução e plena aderência aos parâmetros legais, contratuais e normativos.</w:t>
      </w:r>
    </w:p>
    <w:p>
      <w:pPr>
        <w:pStyle w:val="BodyText"/>
        <w:spacing w:lineRule="auto" w:line="240"/>
        <w:jc w:val="both"/>
        <w:rPr>
          <w:rFonts w:ascii="Times New Roman" w:hAnsi="Times New Roman"/>
          <w:sz w:val="20"/>
          <w:szCs w:val="20"/>
        </w:rPr>
      </w:pPr>
      <w:r>
        <w:rPr>
          <w:rFonts w:ascii="Times New Roman" w:hAnsi="Times New Roman"/>
          <w:sz w:val="20"/>
          <w:szCs w:val="20"/>
        </w:rPr>
        <w:t>Entre os principais benefícios da alternativa escolhida, destacam-se:</w:t>
      </w:r>
    </w:p>
    <w:p>
      <w:pPr>
        <w:pStyle w:val="BodyText"/>
        <w:numPr>
          <w:ilvl w:val="0"/>
          <w:numId w:val="5"/>
        </w:numPr>
        <w:tabs>
          <w:tab w:val="clear" w:pos="720"/>
          <w:tab w:val="left" w:pos="0" w:leader="none"/>
        </w:tabs>
        <w:spacing w:lineRule="auto" w:line="240"/>
        <w:ind w:hanging="284" w:left="708"/>
        <w:jc w:val="both"/>
        <w:rPr>
          <w:rFonts w:ascii="Times New Roman" w:hAnsi="Times New Roman"/>
          <w:sz w:val="20"/>
          <w:szCs w:val="20"/>
        </w:rPr>
      </w:pPr>
      <w:r>
        <w:rPr>
          <w:rFonts w:ascii="Times New Roman" w:hAnsi="Times New Roman"/>
          <w:sz w:val="20"/>
          <w:szCs w:val="20"/>
        </w:rPr>
        <w:t>Aproveitamento integral das estruturas já executadas, evitando desperdício de recursos públicos;</w:t>
      </w:r>
    </w:p>
    <w:p>
      <w:pPr>
        <w:pStyle w:val="BodyText"/>
        <w:numPr>
          <w:ilvl w:val="0"/>
          <w:numId w:val="5"/>
        </w:numPr>
        <w:tabs>
          <w:tab w:val="clear" w:pos="720"/>
          <w:tab w:val="left" w:pos="0" w:leader="none"/>
        </w:tabs>
        <w:spacing w:lineRule="auto" w:line="240"/>
        <w:ind w:hanging="284" w:left="708"/>
        <w:jc w:val="both"/>
        <w:rPr>
          <w:rFonts w:ascii="Times New Roman" w:hAnsi="Times New Roman"/>
          <w:sz w:val="20"/>
          <w:szCs w:val="20"/>
        </w:rPr>
      </w:pPr>
      <w:r>
        <w:rPr>
          <w:rFonts w:ascii="Times New Roman" w:hAnsi="Times New Roman"/>
          <w:sz w:val="20"/>
          <w:szCs w:val="20"/>
        </w:rPr>
        <w:t>Redução do custo final da obra, com otimização do investimento municipal;</w:t>
      </w:r>
    </w:p>
    <w:p>
      <w:pPr>
        <w:pStyle w:val="BodyText"/>
        <w:numPr>
          <w:ilvl w:val="0"/>
          <w:numId w:val="5"/>
        </w:numPr>
        <w:tabs>
          <w:tab w:val="clear" w:pos="720"/>
          <w:tab w:val="left" w:pos="0" w:leader="none"/>
        </w:tabs>
        <w:spacing w:lineRule="auto" w:line="240"/>
        <w:ind w:hanging="284" w:left="708"/>
        <w:jc w:val="both"/>
        <w:rPr>
          <w:rFonts w:ascii="Times New Roman" w:hAnsi="Times New Roman"/>
          <w:sz w:val="20"/>
          <w:szCs w:val="20"/>
        </w:rPr>
      </w:pPr>
      <w:r>
        <w:rPr>
          <w:rFonts w:ascii="Times New Roman" w:hAnsi="Times New Roman"/>
          <w:sz w:val="20"/>
          <w:szCs w:val="20"/>
        </w:rPr>
        <w:t>Manutenção da compatibilidade estrutural entre as fases já realizadas e as pendentes;</w:t>
      </w:r>
    </w:p>
    <w:p>
      <w:pPr>
        <w:pStyle w:val="BodyText"/>
        <w:numPr>
          <w:ilvl w:val="0"/>
          <w:numId w:val="5"/>
        </w:numPr>
        <w:tabs>
          <w:tab w:val="clear" w:pos="720"/>
          <w:tab w:val="left" w:pos="0" w:leader="none"/>
        </w:tabs>
        <w:spacing w:lineRule="auto" w:line="240"/>
        <w:ind w:hanging="284" w:left="708"/>
        <w:jc w:val="both"/>
        <w:rPr>
          <w:rFonts w:ascii="Times New Roman" w:hAnsi="Times New Roman"/>
          <w:sz w:val="20"/>
          <w:szCs w:val="20"/>
        </w:rPr>
      </w:pPr>
      <w:r>
        <w:rPr>
          <w:rFonts w:ascii="Times New Roman" w:hAnsi="Times New Roman"/>
          <w:sz w:val="20"/>
          <w:szCs w:val="20"/>
        </w:rPr>
        <w:t>Diminuição do prazo de execução, com entrega mais célere à população;</w:t>
      </w:r>
    </w:p>
    <w:p>
      <w:pPr>
        <w:pStyle w:val="BodyText"/>
        <w:numPr>
          <w:ilvl w:val="0"/>
          <w:numId w:val="5"/>
        </w:numPr>
        <w:tabs>
          <w:tab w:val="clear" w:pos="720"/>
          <w:tab w:val="left" w:pos="0" w:leader="none"/>
        </w:tabs>
        <w:spacing w:lineRule="auto" w:line="240"/>
        <w:ind w:hanging="284" w:left="708"/>
        <w:jc w:val="both"/>
        <w:rPr>
          <w:rFonts w:ascii="Times New Roman" w:hAnsi="Times New Roman"/>
          <w:sz w:val="20"/>
          <w:szCs w:val="20"/>
        </w:rPr>
      </w:pPr>
      <w:r>
        <w:rPr>
          <w:rFonts w:ascii="Times New Roman" w:hAnsi="Times New Roman"/>
          <w:sz w:val="20"/>
          <w:szCs w:val="20"/>
        </w:rPr>
        <w:t>Utilização de métodos construtivos amplamente conhecidos pelo mercado;</w:t>
      </w:r>
    </w:p>
    <w:p>
      <w:pPr>
        <w:pStyle w:val="BodyText"/>
        <w:numPr>
          <w:ilvl w:val="0"/>
          <w:numId w:val="5"/>
        </w:numPr>
        <w:tabs>
          <w:tab w:val="clear" w:pos="720"/>
          <w:tab w:val="left" w:pos="0" w:leader="none"/>
        </w:tabs>
        <w:spacing w:lineRule="auto" w:line="240"/>
        <w:ind w:hanging="284" w:left="708"/>
        <w:jc w:val="both"/>
        <w:rPr>
          <w:rFonts w:ascii="Times New Roman" w:hAnsi="Times New Roman"/>
          <w:sz w:val="20"/>
          <w:szCs w:val="20"/>
        </w:rPr>
      </w:pPr>
      <w:r>
        <w:rPr>
          <w:rFonts w:ascii="Times New Roman" w:hAnsi="Times New Roman"/>
          <w:sz w:val="20"/>
          <w:szCs w:val="20"/>
        </w:rPr>
        <w:t>Facilidade de fiscalização, com base em projeto já aprovado e conhecido pela equipe técnica.</w:t>
      </w:r>
    </w:p>
    <w:p>
      <w:pPr>
        <w:pStyle w:val="BodyText"/>
        <w:spacing w:lineRule="auto" w:line="240"/>
        <w:jc w:val="both"/>
        <w:rPr/>
      </w:pPr>
      <w:r>
        <w:rPr>
          <w:rStyle w:val="Strong"/>
          <w:rFonts w:ascii="Times New Roman" w:hAnsi="Times New Roman"/>
          <w:sz w:val="20"/>
          <w:szCs w:val="20"/>
        </w:rPr>
        <w:t>Quanto aos riscos e limitações</w:t>
      </w:r>
      <w:r>
        <w:rPr>
          <w:rFonts w:ascii="Times New Roman" w:hAnsi="Times New Roman"/>
          <w:sz w:val="20"/>
          <w:szCs w:val="20"/>
        </w:rPr>
        <w:t>, a solução exige verificação rigorosa da integridade das estruturas existentes, possibilidade de correções pontuais e alta qualidade na fiscalização municipal. Tais riscos são plenamente controláveis mediante emissão de laudo técnico prévio, acompanhamento contínuo por profissionais habilitados e observância rigorosa às normas técnicas.</w:t>
      </w:r>
    </w:p>
    <w:p>
      <w:pPr>
        <w:pStyle w:val="BodyText"/>
        <w:spacing w:lineRule="auto" w:line="240"/>
        <w:jc w:val="both"/>
        <w:rPr>
          <w:rFonts w:ascii="Times New Roman" w:hAnsi="Times New Roman"/>
          <w:sz w:val="20"/>
          <w:szCs w:val="20"/>
        </w:rPr>
      </w:pPr>
      <w:r>
        <w:rPr>
          <w:rFonts w:ascii="Times New Roman" w:hAnsi="Times New Roman"/>
          <w:sz w:val="20"/>
          <w:szCs w:val="20"/>
        </w:rPr>
        <w:t>Além disso, foram analisadas as alternativas quanto à forma de execução. As duas possibilidades consideradas foram: execução direta pela Administração Municipal ou contratação de empresa especializada por licitação.</w:t>
      </w:r>
    </w:p>
    <w:p>
      <w:pPr>
        <w:pStyle w:val="BodyText"/>
        <w:spacing w:lineRule="auto" w:line="240"/>
        <w:jc w:val="both"/>
        <w:rPr>
          <w:rFonts w:ascii="Times New Roman" w:hAnsi="Times New Roman"/>
          <w:sz w:val="20"/>
          <w:szCs w:val="20"/>
        </w:rPr>
      </w:pPr>
      <w:r>
        <w:rPr>
          <w:rFonts w:ascii="Times New Roman" w:hAnsi="Times New Roman"/>
          <w:sz w:val="20"/>
          <w:szCs w:val="20"/>
        </w:rPr>
        <w:t>Abaixo, apresenta-se uma síntese comparativa das alternativas de execução:</w:t>
      </w:r>
    </w:p>
    <w:p>
      <w:pPr>
        <w:pStyle w:val="BodyText"/>
        <w:spacing w:lineRule="auto" w:line="240"/>
        <w:rPr>
          <w:rFonts w:ascii="Times New Roman" w:hAnsi="Times New Roman"/>
          <w:sz w:val="20"/>
          <w:szCs w:val="20"/>
        </w:rPr>
      </w:pPr>
      <w:r>
        <w:rPr>
          <w:rFonts w:ascii="Times New Roman" w:hAnsi="Times New Roman"/>
          <w:sz w:val="20"/>
          <w:szCs w:val="20"/>
        </w:rPr>
      </w:r>
    </w:p>
    <w:p>
      <w:pPr>
        <w:pStyle w:val="BodyText"/>
        <w:spacing w:lineRule="auto" w:line="240"/>
        <w:rPr>
          <w:rFonts w:ascii="Times New Roman" w:hAnsi="Times New Roman"/>
          <w:sz w:val="20"/>
          <w:szCs w:val="20"/>
        </w:rPr>
      </w:pPr>
      <w:r>
        <w:rPr>
          <w:rFonts w:ascii="Times New Roman" w:hAnsi="Times New Roman"/>
          <w:sz w:val="20"/>
          <w:szCs w:val="20"/>
        </w:rPr>
      </w:r>
    </w:p>
    <w:tbl>
      <w:tblPr>
        <w:tblW w:w="9638" w:type="dxa"/>
        <w:jc w:val="left"/>
        <w:tblInd w:w="0" w:type="dxa"/>
        <w:tblLayout w:type="fixed"/>
        <w:tblCellMar>
          <w:top w:w="28" w:type="dxa"/>
          <w:left w:w="28" w:type="dxa"/>
          <w:bottom w:w="28" w:type="dxa"/>
          <w:right w:w="28" w:type="dxa"/>
        </w:tblCellMar>
        <w:tblLook w:firstRow="1" w:noVBand="1" w:lastRow="0" w:firstColumn="1" w:lastColumn="0" w:noHBand="0" w:val="04a0"/>
      </w:tblPr>
      <w:tblGrid>
        <w:gridCol w:w="1645"/>
        <w:gridCol w:w="1997"/>
        <w:gridCol w:w="2260"/>
        <w:gridCol w:w="2081"/>
        <w:gridCol w:w="1655"/>
      </w:tblGrid>
      <w:tr>
        <w:trPr>
          <w:tblHeader w:val="true"/>
        </w:trPr>
        <w:tc>
          <w:tcPr>
            <w:tcW w:w="1645" w:type="dxa"/>
            <w:tcBorders/>
            <w:vAlign w:val="center"/>
          </w:tcPr>
          <w:p>
            <w:pPr>
              <w:pStyle w:val="Ttulodetabela"/>
              <w:spacing w:lineRule="auto" w:line="240"/>
              <w:rPr/>
            </w:pPr>
            <w:r>
              <w:rPr>
                <w:rStyle w:val="Strong"/>
                <w:rFonts w:ascii="Times New Roman" w:hAnsi="Times New Roman"/>
                <w:b/>
                <w:sz w:val="20"/>
                <w:szCs w:val="20"/>
              </w:rPr>
              <w:t>Alternativa</w:t>
            </w:r>
          </w:p>
        </w:tc>
        <w:tc>
          <w:tcPr>
            <w:tcW w:w="1997" w:type="dxa"/>
            <w:tcBorders/>
            <w:vAlign w:val="center"/>
          </w:tcPr>
          <w:p>
            <w:pPr>
              <w:pStyle w:val="Ttulodetabela"/>
              <w:spacing w:lineRule="auto" w:line="240"/>
              <w:rPr/>
            </w:pPr>
            <w:r>
              <w:rPr>
                <w:rStyle w:val="Strong"/>
                <w:rFonts w:ascii="Times New Roman" w:hAnsi="Times New Roman"/>
                <w:b/>
                <w:sz w:val="20"/>
                <w:szCs w:val="20"/>
              </w:rPr>
              <w:t>Descrição</w:t>
            </w:r>
          </w:p>
        </w:tc>
        <w:tc>
          <w:tcPr>
            <w:tcW w:w="2260" w:type="dxa"/>
            <w:tcBorders/>
            <w:vAlign w:val="center"/>
          </w:tcPr>
          <w:p>
            <w:pPr>
              <w:pStyle w:val="Ttulodetabela"/>
              <w:spacing w:lineRule="auto" w:line="240"/>
              <w:rPr/>
            </w:pPr>
            <w:r>
              <w:rPr>
                <w:rStyle w:val="Strong"/>
                <w:rFonts w:ascii="Times New Roman" w:hAnsi="Times New Roman"/>
                <w:b/>
                <w:sz w:val="20"/>
                <w:szCs w:val="20"/>
              </w:rPr>
              <w:t>Vantagens</w:t>
            </w:r>
          </w:p>
        </w:tc>
        <w:tc>
          <w:tcPr>
            <w:tcW w:w="2081" w:type="dxa"/>
            <w:tcBorders/>
            <w:vAlign w:val="center"/>
          </w:tcPr>
          <w:p>
            <w:pPr>
              <w:pStyle w:val="Ttulodetabela"/>
              <w:spacing w:lineRule="auto" w:line="240"/>
              <w:rPr/>
            </w:pPr>
            <w:r>
              <w:rPr>
                <w:rStyle w:val="Strong"/>
                <w:rFonts w:ascii="Times New Roman" w:hAnsi="Times New Roman"/>
                <w:b/>
                <w:sz w:val="20"/>
                <w:szCs w:val="20"/>
              </w:rPr>
              <w:t>Desvantagens</w:t>
            </w:r>
          </w:p>
        </w:tc>
        <w:tc>
          <w:tcPr>
            <w:tcW w:w="1655" w:type="dxa"/>
            <w:tcBorders/>
            <w:vAlign w:val="center"/>
          </w:tcPr>
          <w:p>
            <w:pPr>
              <w:pStyle w:val="Ttulodetabela"/>
              <w:spacing w:lineRule="auto" w:line="240"/>
              <w:rPr/>
            </w:pPr>
            <w:r>
              <w:rPr>
                <w:rStyle w:val="Strong"/>
                <w:rFonts w:ascii="Times New Roman" w:hAnsi="Times New Roman"/>
                <w:b/>
                <w:sz w:val="20"/>
                <w:szCs w:val="20"/>
              </w:rPr>
              <w:t>Conclusão</w:t>
            </w:r>
          </w:p>
        </w:tc>
      </w:tr>
      <w:tr>
        <w:trPr/>
        <w:tc>
          <w:tcPr>
            <w:tcW w:w="1645" w:type="dxa"/>
            <w:tcBorders/>
            <w:vAlign w:val="center"/>
          </w:tcPr>
          <w:p>
            <w:pPr>
              <w:pStyle w:val="Contedodatabela"/>
              <w:spacing w:lineRule="auto" w:line="240"/>
              <w:rPr/>
            </w:pPr>
            <w:r>
              <w:rPr>
                <w:rStyle w:val="Strong"/>
                <w:rFonts w:ascii="Times New Roman" w:hAnsi="Times New Roman"/>
                <w:sz w:val="20"/>
                <w:szCs w:val="20"/>
              </w:rPr>
              <w:t>Execução direta pelo Município</w:t>
            </w:r>
          </w:p>
        </w:tc>
        <w:tc>
          <w:tcPr>
            <w:tcW w:w="1997"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Realização da obra com recursos humanos e materiais próprios</w:t>
            </w:r>
          </w:p>
        </w:tc>
        <w:tc>
          <w:tcPr>
            <w:tcW w:w="2260"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Controle direto; acompanhamento contínuo; eventual redução de custos administrativos</w:t>
            </w:r>
          </w:p>
        </w:tc>
        <w:tc>
          <w:tcPr>
            <w:tcW w:w="2081"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Falta de equipe e equipamentos; riscos técnicos; ausência de garantias; baixa capacidade operacional</w:t>
            </w:r>
          </w:p>
        </w:tc>
        <w:tc>
          <w:tcPr>
            <w:tcW w:w="1655"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Descartada por inviabilidade técnica e operacional</w:t>
            </w:r>
          </w:p>
        </w:tc>
      </w:tr>
      <w:tr>
        <w:trPr/>
        <w:tc>
          <w:tcPr>
            <w:tcW w:w="1645" w:type="dxa"/>
            <w:tcBorders/>
            <w:vAlign w:val="center"/>
          </w:tcPr>
          <w:p>
            <w:pPr>
              <w:pStyle w:val="Contedodatabela"/>
              <w:spacing w:lineRule="auto" w:line="240"/>
              <w:rPr/>
            </w:pPr>
            <w:r>
              <w:rPr>
                <w:rStyle w:val="Strong"/>
                <w:rFonts w:ascii="Times New Roman" w:hAnsi="Times New Roman"/>
                <w:sz w:val="20"/>
                <w:szCs w:val="20"/>
              </w:rPr>
              <w:t>Contratação de empresa especializada</w:t>
            </w:r>
          </w:p>
        </w:tc>
        <w:tc>
          <w:tcPr>
            <w:tcW w:w="1997"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Licitação para empresa executar os serviços remanescentes conforme o projeto existente</w:t>
            </w:r>
          </w:p>
        </w:tc>
        <w:tc>
          <w:tcPr>
            <w:tcW w:w="2260"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Alta capacidade técnica; garantias; cumprimento de normas; aproveitamento de estruturas existentes; previsibilidade</w:t>
            </w:r>
          </w:p>
        </w:tc>
        <w:tc>
          <w:tcPr>
            <w:tcW w:w="2081"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Processo licitatório necessário; custo maior que execução direta teórica</w:t>
            </w:r>
          </w:p>
        </w:tc>
        <w:tc>
          <w:tcPr>
            <w:tcW w:w="1655"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Solução escolhida por apresentar maior eficiência</w:t>
            </w:r>
          </w:p>
        </w:tc>
      </w:tr>
    </w:tbl>
    <w:p>
      <w:pPr>
        <w:pStyle w:val="BodyText"/>
        <w:spacing w:lineRule="auto" w:line="240"/>
        <w:rPr>
          <w:rFonts w:ascii="Times New Roman" w:hAnsi="Times New Roman"/>
          <w:sz w:val="20"/>
          <w:szCs w:val="20"/>
        </w:rPr>
      </w:pPr>
      <w:r>
        <w:rPr>
          <w:rFonts w:ascii="Times New Roman" w:hAnsi="Times New Roman"/>
          <w:sz w:val="20"/>
          <w:szCs w:val="20"/>
        </w:rPr>
      </w:r>
    </w:p>
    <w:p>
      <w:pPr>
        <w:pStyle w:val="BodyText"/>
        <w:spacing w:lineRule="auto" w:line="240"/>
        <w:rPr/>
      </w:pPr>
      <w:r>
        <w:rPr>
          <w:rStyle w:val="Strong"/>
          <w:rFonts w:ascii="Times New Roman" w:hAnsi="Times New Roman"/>
          <w:sz w:val="20"/>
          <w:szCs w:val="20"/>
        </w:rPr>
        <w:t>Síntese e Justificativa Final</w:t>
      </w:r>
    </w:p>
    <w:p>
      <w:pPr>
        <w:pStyle w:val="BodyText"/>
        <w:spacing w:lineRule="auto" w:line="240"/>
        <w:jc w:val="both"/>
        <w:rPr>
          <w:rFonts w:ascii="Times New Roman" w:hAnsi="Times New Roman"/>
          <w:sz w:val="20"/>
          <w:szCs w:val="20"/>
        </w:rPr>
      </w:pPr>
      <w:r>
        <w:rPr>
          <w:rFonts w:ascii="Times New Roman" w:hAnsi="Times New Roman"/>
          <w:sz w:val="20"/>
          <w:szCs w:val="20"/>
        </w:rPr>
        <w:t>A Administração Municipal de Bandeirantes/PR, após criteriosa avaliação das alternativas técnicas e operacionais, decidiu pela contratação de empresa especializada em engenharia civil, por meio de processo licitatório, para dar continuidade à execução do Centro de Fisioterapia Municipal com base no projeto original e na planilha atualizada de serviços remanescentes.</w:t>
      </w:r>
    </w:p>
    <w:p>
      <w:pPr>
        <w:pStyle w:val="BodyText"/>
        <w:spacing w:lineRule="auto" w:line="240"/>
        <w:jc w:val="both"/>
        <w:rPr>
          <w:rFonts w:ascii="Times New Roman" w:hAnsi="Times New Roman"/>
          <w:sz w:val="20"/>
          <w:szCs w:val="20"/>
        </w:rPr>
      </w:pPr>
      <w:r>
        <w:rPr>
          <w:rFonts w:ascii="Times New Roman" w:hAnsi="Times New Roman"/>
          <w:sz w:val="20"/>
          <w:szCs w:val="20"/>
        </w:rPr>
        <w:t>Essa solução representa a alternativa tecnicamente mais viável e economicamente mais vantajosa, pois permite o aproveitamento integral das estruturas existentes, reduz o prazo de entrega da obra, garante qualidade e segurança, e assegura a conformidade com as normas técnicas vigentes. A proposta apresenta-se como indivisível, considerando a interdependência entre as etapas de contenção, drenagem e estrutura, não sendo possível o fracionamento da execução sem comprometimento da integridade da construção.</w:t>
      </w:r>
    </w:p>
    <w:p>
      <w:pPr>
        <w:pStyle w:val="BodyText"/>
        <w:spacing w:lineRule="auto" w:line="240"/>
        <w:jc w:val="both"/>
        <w:rPr>
          <w:rFonts w:ascii="Times New Roman" w:hAnsi="Times New Roman"/>
          <w:sz w:val="20"/>
          <w:szCs w:val="20"/>
        </w:rPr>
      </w:pPr>
      <w:permStart w:id="123279608" w:edGrp="everyone"/>
      <w:r>
        <w:rPr>
          <w:rFonts w:eastAsia="Merriweather" w:ascii="Times New Roman" w:hAnsi="Times New Roman"/>
          <w:color w:val="000000"/>
          <w:sz w:val="20"/>
          <w:szCs w:val="20"/>
        </w:rPr>
        <w:t>A contratação será conduzida sob rigorosa observância das normas da ABNT, da legislação aplicável e das boas práticas de engenharia e gestão pública, atendendo plenamente aos princípios da economicidade, eficiência e interesse público, com a entrega de um equipamento fundamental para a rede de saúde do Município de Bandeirantes.</w:t>
      </w:r>
      <w:permEnd w:id="123279608"/>
    </w:p>
    <w:p>
      <w:pPr>
        <w:pStyle w:val="Normal"/>
        <w:numPr>
          <w:ilvl w:val="0"/>
          <w:numId w:val="2"/>
        </w:numPr>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Justificativas para o parcelamento ou não da contratação (artigo 15, §1º, VIII do Decreto nº 3.537/2023): </w:t>
      </w:r>
    </w:p>
    <w:p>
      <w:pPr>
        <w:pStyle w:val="BodyText"/>
        <w:spacing w:lineRule="auto" w:line="240"/>
        <w:jc w:val="both"/>
        <w:rPr/>
      </w:pPr>
      <w:r>
        <w:rPr>
          <w:rFonts w:ascii="Times New Roman" w:hAnsi="Times New Roman"/>
          <w:sz w:val="20"/>
          <w:szCs w:val="20"/>
        </w:rPr>
        <w:t xml:space="preserve">Não haverá parcelamento da contratação, pois o objeto consiste em um conjunto de serviços de engenharia </w:t>
      </w:r>
      <w:r>
        <w:rPr>
          <w:rStyle w:val="Strong"/>
          <w:rFonts w:ascii="Times New Roman" w:hAnsi="Times New Roman"/>
          <w:sz w:val="20"/>
          <w:szCs w:val="20"/>
        </w:rPr>
        <w:t>técnica e funcionalmente interdependentes</w:t>
      </w:r>
      <w:r>
        <w:rPr>
          <w:rFonts w:ascii="Times New Roman" w:hAnsi="Times New Roman"/>
          <w:sz w:val="20"/>
          <w:szCs w:val="20"/>
        </w:rPr>
        <w:t xml:space="preserve">, que </w:t>
      </w:r>
      <w:r>
        <w:rPr>
          <w:rStyle w:val="Strong"/>
          <w:rFonts w:ascii="Times New Roman" w:hAnsi="Times New Roman"/>
          <w:sz w:val="20"/>
          <w:szCs w:val="20"/>
        </w:rPr>
        <w:t>devem ser executados de forma integrada</w:t>
      </w:r>
      <w:r>
        <w:rPr>
          <w:rFonts w:ascii="Times New Roman" w:hAnsi="Times New Roman"/>
          <w:sz w:val="20"/>
          <w:szCs w:val="20"/>
        </w:rPr>
        <w:t xml:space="preserve"> para garantir a segurança, qualidade e continuidade da obra.</w:t>
      </w:r>
    </w:p>
    <w:p>
      <w:pPr>
        <w:pStyle w:val="BodyText"/>
        <w:spacing w:lineRule="auto" w:line="240"/>
        <w:jc w:val="both"/>
        <w:rPr/>
      </w:pPr>
      <w:r>
        <w:rPr>
          <w:rFonts w:ascii="Times New Roman" w:hAnsi="Times New Roman"/>
          <w:sz w:val="20"/>
          <w:szCs w:val="20"/>
        </w:rPr>
        <w:t xml:space="preserve">O fracionamento comprometeria a compatibilidade entre as etapas construtivas, </w:t>
      </w:r>
      <w:r>
        <w:rPr>
          <w:rStyle w:val="Strong"/>
          <w:rFonts w:ascii="Times New Roman" w:hAnsi="Times New Roman"/>
          <w:sz w:val="20"/>
          <w:szCs w:val="20"/>
        </w:rPr>
        <w:t>aumentaria o risco técnico</w:t>
      </w:r>
      <w:r>
        <w:rPr>
          <w:rFonts w:ascii="Times New Roman" w:hAnsi="Times New Roman"/>
          <w:sz w:val="20"/>
          <w:szCs w:val="20"/>
        </w:rPr>
        <w:t xml:space="preserve">, elevaria os custos de fiscalização e </w:t>
      </w:r>
      <w:r>
        <w:rPr>
          <w:rStyle w:val="Strong"/>
          <w:rFonts w:ascii="Times New Roman" w:hAnsi="Times New Roman"/>
          <w:sz w:val="20"/>
          <w:szCs w:val="20"/>
        </w:rPr>
        <w:t>não resultaria em ganhos econômicos ou operacionais para a Administração</w:t>
      </w:r>
      <w:r>
        <w:rPr>
          <w:rFonts w:ascii="Times New Roman" w:hAnsi="Times New Roman"/>
          <w:sz w:val="20"/>
          <w:szCs w:val="20"/>
        </w:rPr>
        <w:t>.</w:t>
      </w:r>
    </w:p>
    <w:p>
      <w:pPr>
        <w:pStyle w:val="BodyText"/>
        <w:spacing w:lineRule="auto" w:line="240"/>
        <w:jc w:val="both"/>
        <w:rPr/>
      </w:pPr>
      <w:r>
        <w:rPr>
          <w:rFonts w:ascii="Times New Roman" w:hAnsi="Times New Roman"/>
          <w:sz w:val="20"/>
          <w:szCs w:val="20"/>
        </w:rPr>
        <w:t xml:space="preserve">Além disso, </w:t>
      </w:r>
      <w:r>
        <w:rPr>
          <w:rStyle w:val="Strong"/>
          <w:rFonts w:ascii="Times New Roman" w:hAnsi="Times New Roman"/>
          <w:sz w:val="20"/>
          <w:szCs w:val="20"/>
        </w:rPr>
        <w:t>não há no mercado fornecedores especializados em etapas isoladas</w:t>
      </w:r>
      <w:r>
        <w:rPr>
          <w:rFonts w:ascii="Times New Roman" w:hAnsi="Times New Roman"/>
          <w:sz w:val="20"/>
          <w:szCs w:val="20"/>
        </w:rPr>
        <w:t xml:space="preserve"> do objeto que justifiquem economicamente a divisão.</w:t>
      </w:r>
    </w:p>
    <w:p>
      <w:pPr>
        <w:pStyle w:val="BodyText"/>
        <w:spacing w:lineRule="auto" w:line="240"/>
        <w:jc w:val="both"/>
        <w:rPr/>
      </w:pPr>
      <w:permStart w:id="1147864245" w:edGrp="everyone"/>
      <w:r>
        <w:rPr>
          <w:rFonts w:eastAsia="Merriweather" w:ascii="Times New Roman" w:hAnsi="Times New Roman"/>
          <w:color w:val="000000"/>
          <w:sz w:val="20"/>
          <w:szCs w:val="20"/>
        </w:rPr>
        <w:t xml:space="preserve">Assim, a contratação será realizada de forma </w:t>
      </w:r>
      <w:r>
        <w:rPr>
          <w:rStyle w:val="Strong"/>
          <w:rFonts w:eastAsia="Merriweather" w:ascii="Times New Roman" w:hAnsi="Times New Roman"/>
          <w:color w:val="000000"/>
          <w:sz w:val="20"/>
          <w:szCs w:val="20"/>
        </w:rPr>
        <w:t>única e indivisível</w:t>
      </w:r>
      <w:r>
        <w:rPr>
          <w:rFonts w:eastAsia="Merriweather" w:ascii="Times New Roman" w:hAnsi="Times New Roman"/>
          <w:color w:val="000000"/>
          <w:sz w:val="20"/>
          <w:szCs w:val="20"/>
        </w:rPr>
        <w:t>, por se tratar da solução mais eficiente, segura e vantajosa para o interesse público.</w:t>
      </w:r>
      <w:permEnd w:id="1147864245"/>
    </w:p>
    <w:p>
      <w:pPr>
        <w:pStyle w:val="Normal"/>
        <w:numPr>
          <w:ilvl w:val="0"/>
          <w:numId w:val="2"/>
        </w:numPr>
        <w:spacing w:lineRule="auto" w:line="240"/>
        <w:ind w:hanging="2" w:left="0"/>
        <w:jc w:val="both"/>
        <w:rPr>
          <w:rFonts w:ascii="Times New Roman" w:hAnsi="Times New Roman"/>
          <w:sz w:val="20"/>
          <w:szCs w:val="20"/>
        </w:rPr>
      </w:pPr>
      <w:r>
        <w:rPr>
          <w:rFonts w:eastAsia="Merriweather" w:ascii="Times New Roman" w:hAnsi="Times New Roman"/>
          <w:sz w:val="20"/>
          <w:szCs w:val="20"/>
        </w:rPr>
        <w:t>Contratações correlatas e/ou interdependentes (art. 15, §1º, XI do Decreto nº 3.537/2023):</w:t>
      </w:r>
    </w:p>
    <w:p>
      <w:pPr>
        <w:pStyle w:val="BodyText"/>
        <w:spacing w:lineRule="auto" w:line="240"/>
        <w:jc w:val="both"/>
        <w:rPr>
          <w:rFonts w:ascii="Times New Roman" w:hAnsi="Times New Roman"/>
          <w:sz w:val="20"/>
          <w:szCs w:val="20"/>
        </w:rPr>
      </w:pPr>
      <w:r>
        <w:rPr>
          <w:rFonts w:ascii="Times New Roman" w:hAnsi="Times New Roman"/>
          <w:sz w:val="20"/>
          <w:szCs w:val="20"/>
        </w:rPr>
        <w:t>Não há contratações correlatas ou interdependentes relacionadas à obra de conclusão do Centro de Fisioterapia Municipal.</w:t>
      </w:r>
    </w:p>
    <w:p>
      <w:pPr>
        <w:pStyle w:val="BodyText"/>
        <w:spacing w:lineRule="auto" w:line="240"/>
        <w:jc w:val="both"/>
        <w:rPr/>
      </w:pPr>
      <w:r>
        <w:rPr>
          <w:rFonts w:ascii="Times New Roman" w:hAnsi="Times New Roman"/>
          <w:sz w:val="20"/>
          <w:szCs w:val="20"/>
        </w:rPr>
        <w:t xml:space="preserve">A contratação pretendida é </w:t>
      </w:r>
      <w:r>
        <w:rPr>
          <w:rStyle w:val="Strong"/>
          <w:rFonts w:ascii="Times New Roman" w:hAnsi="Times New Roman"/>
          <w:sz w:val="20"/>
          <w:szCs w:val="20"/>
        </w:rPr>
        <w:t>autônoma e independente</w:t>
      </w:r>
      <w:r>
        <w:rPr>
          <w:rFonts w:ascii="Times New Roman" w:hAnsi="Times New Roman"/>
          <w:sz w:val="20"/>
          <w:szCs w:val="20"/>
        </w:rPr>
        <w:t>, não estando vinculada à execução, continuidade ou complementação de outros contratos anteriores, em andamento ou planejados pela Administração.</w:t>
      </w:r>
    </w:p>
    <w:p>
      <w:pPr>
        <w:pStyle w:val="BodyText"/>
        <w:spacing w:lineRule="auto" w:line="240"/>
        <w:jc w:val="both"/>
        <w:rPr/>
      </w:pPr>
      <w:permStart w:id="1620969874" w:edGrp="everyone"/>
      <w:r>
        <w:rPr>
          <w:rFonts w:eastAsia="Merriweather" w:ascii="Times New Roman" w:hAnsi="Times New Roman"/>
          <w:color w:val="000000"/>
          <w:sz w:val="20"/>
          <w:szCs w:val="20"/>
        </w:rPr>
        <w:t xml:space="preserve">A execução do objeto não depende de ações externas, tampouco afeta ou será afetada por outras contratações públicas, sendo, portanto, tratada como uma </w:t>
      </w:r>
      <w:r>
        <w:rPr>
          <w:rStyle w:val="Strong"/>
          <w:rFonts w:eastAsia="Merriweather" w:ascii="Times New Roman" w:hAnsi="Times New Roman"/>
          <w:color w:val="000000"/>
          <w:sz w:val="20"/>
          <w:szCs w:val="20"/>
        </w:rPr>
        <w:t>contratação única e específica</w:t>
      </w:r>
      <w:r>
        <w:rPr>
          <w:rFonts w:eastAsia="Merriweather" w:ascii="Times New Roman" w:hAnsi="Times New Roman"/>
          <w:color w:val="000000"/>
          <w:sz w:val="20"/>
          <w:szCs w:val="20"/>
        </w:rPr>
        <w:t>, devidamente planejada de forma isolada.</w:t>
      </w:r>
      <w:permEnd w:id="1620969874"/>
    </w:p>
    <w:p>
      <w:pPr>
        <w:pStyle w:val="Normal"/>
        <w:numPr>
          <w:ilvl w:val="0"/>
          <w:numId w:val="2"/>
        </w:numPr>
        <w:spacing w:lineRule="auto" w:line="240"/>
        <w:ind w:hanging="2" w:left="0"/>
        <w:jc w:val="both"/>
        <w:rPr>
          <w:rFonts w:ascii="Times New Roman" w:hAnsi="Times New Roman"/>
          <w:sz w:val="20"/>
          <w:szCs w:val="20"/>
        </w:rPr>
      </w:pPr>
      <w:r>
        <w:rPr>
          <w:rFonts w:eastAsia="Merriweather" w:ascii="Times New Roman" w:hAnsi="Times New Roman"/>
          <w:sz w:val="20"/>
          <w:szCs w:val="20"/>
        </w:rPr>
        <w:t>Resultados pretendidos (art. 15, §1º, IX do Decreto nº 3.537/2023):</w:t>
      </w:r>
    </w:p>
    <w:p>
      <w:pPr>
        <w:pStyle w:val="BodyText"/>
        <w:spacing w:lineRule="auto" w:line="240"/>
        <w:jc w:val="both"/>
        <w:rPr>
          <w:rFonts w:ascii="Times New Roman" w:hAnsi="Times New Roman"/>
          <w:sz w:val="20"/>
          <w:szCs w:val="20"/>
        </w:rPr>
      </w:pPr>
      <w:r>
        <w:rPr>
          <w:rFonts w:ascii="Times New Roman" w:hAnsi="Times New Roman"/>
          <w:sz w:val="20"/>
          <w:szCs w:val="20"/>
        </w:rPr>
        <w:t>A presente contratação tem como finalidade a viabilização da conclusão da obra pública do Centro de Fisioterapia Municipal de Bandeirantes/PR, cuja paralisação gerou impactos negativos à rede pública de saúde, à regularidade orçamentária e à efetividade da gestão pública. Os resultados pretendidos com a contratação ora em análise abrangem benefícios diretos e indiretos, tanto sob a perspectiva da Administração quanto sob a ótica do interesse público primário, nos âmbitos da economicidade, eficiência, eficácia, qualidade e sustentabilidade, observando-se o ciclo de vida da edificação.</w:t>
      </w:r>
    </w:p>
    <w:p>
      <w:pPr>
        <w:pStyle w:val="BodyText"/>
        <w:spacing w:lineRule="auto" w:line="240"/>
        <w:jc w:val="both"/>
        <w:rPr>
          <w:rFonts w:ascii="Times New Roman" w:hAnsi="Times New Roman"/>
          <w:sz w:val="20"/>
          <w:szCs w:val="20"/>
        </w:rPr>
      </w:pPr>
      <w:r>
        <w:rPr>
          <w:rFonts w:ascii="Times New Roman" w:hAnsi="Times New Roman"/>
          <w:sz w:val="20"/>
          <w:szCs w:val="20"/>
        </w:rPr>
        <w:t>Inicialmente, a principal expectativa é o restabelecimento do andamento físico da obra, de forma segura, técnica e juridicamente regular, com a devida continuidade da execução a partir das estruturas parcialmente implantadas, as quais foram objeto de vistoria técnica preliminar. Evita-se, assim, a perda dos recursos públicos já investidos na execução de fundações, vigas baldrames e dispositivos de drenagem, assegurando-se a compatibilidade estrutural e funcional entre os elementos já executados e os que serão acrescidos. Trata-se de medida que promove diretamente a racionalização do gasto público, em consonância com os princípios da economicidade, da razoabilidade e da eficiência administrativa previstos no caput do art. 37 da Constituição Federal.</w:t>
      </w:r>
    </w:p>
    <w:p>
      <w:pPr>
        <w:pStyle w:val="BodyText"/>
        <w:spacing w:lineRule="auto" w:line="240"/>
        <w:jc w:val="both"/>
        <w:rPr>
          <w:rFonts w:ascii="Times New Roman" w:hAnsi="Times New Roman"/>
          <w:sz w:val="20"/>
          <w:szCs w:val="20"/>
        </w:rPr>
      </w:pPr>
      <w:r>
        <w:rPr>
          <w:rFonts w:ascii="Times New Roman" w:hAnsi="Times New Roman"/>
          <w:sz w:val="20"/>
          <w:szCs w:val="20"/>
        </w:rPr>
        <w:t>Ao possibilitar a conclusão do empreendimento, a contratação permitirá a entrega de uma unidade pública de saúde dotada de infraestrutura física adequada, acessível e conforme aos padrões normativos aplicáveis, especialmente no que se refere às normas da ABNT pertinentes à engenharia estrutural, segurança, acessibilidade e desempenho de edificações de uso público. A edificação, quando plenamente operacionalizada, ampliará substancialmente a capacidade de atendimento da rede pública municipal no campo da fisioterapia e reabilitação física, atualmente prestada de forma improvisada em instalações inadequadas, gerando reflexos positivos no acolhimento aos usuários, na resolutividade dos tratamentos e na promoção da saúde da população.</w:t>
      </w:r>
    </w:p>
    <w:p>
      <w:pPr>
        <w:pStyle w:val="BodyText"/>
        <w:spacing w:lineRule="auto" w:line="240"/>
        <w:jc w:val="both"/>
        <w:rPr>
          <w:rFonts w:ascii="Times New Roman" w:hAnsi="Times New Roman"/>
          <w:sz w:val="20"/>
          <w:szCs w:val="20"/>
        </w:rPr>
      </w:pPr>
      <w:r>
        <w:rPr>
          <w:rFonts w:ascii="Times New Roman" w:hAnsi="Times New Roman"/>
          <w:sz w:val="20"/>
          <w:szCs w:val="20"/>
        </w:rPr>
        <w:t>Sob a ótica da eficiência e eficácia da ação administrativa, o projeto existente permite que a contratação seja baseada em uma planilha de serviços remanescentes tecnicamente elaborada, o que confere previsibilidade aos custos e aos prazos, segurança à execução e maior controle por parte da fiscalização. A exigência de elaboração de laudo técnico prévio, contendo relatório fotográfico e cronológico, aliado ao Plano de Controle de Qualidade e à adoção de práticas técnicas consagradas, mitigará os riscos de inconformidades construtivas, patologias estruturais ou falhas de execução, assegurando a durabilidade da edificação e a integridade da função pública a que se destina.</w:t>
      </w:r>
    </w:p>
    <w:p>
      <w:pPr>
        <w:pStyle w:val="BodyText"/>
        <w:spacing w:lineRule="auto" w:line="240"/>
        <w:jc w:val="both"/>
        <w:rPr>
          <w:rFonts w:ascii="Times New Roman" w:hAnsi="Times New Roman"/>
          <w:sz w:val="20"/>
          <w:szCs w:val="20"/>
        </w:rPr>
      </w:pPr>
      <w:r>
        <w:rPr>
          <w:rFonts w:ascii="Times New Roman" w:hAnsi="Times New Roman"/>
          <w:sz w:val="20"/>
          <w:szCs w:val="20"/>
        </w:rPr>
        <w:t>A Administração também almeja, como resultado, o melhor aproveitamento dos recursos humanos, materiais e financeiros disponíveis, na medida em que a contratação permitirá a mobilização coordenada de profissionais qualificados, equipamentos apropriados e materiais tecnicamente especificados, com rastreabilidade de origem e certificação de conformidade. O canteiro de obras será estruturado segundo exigências normativas de segurança, salubridade e controle ambiental, o que contribuirá para a prevenção de acidentes, a proteção da mão de obra empregada e a mitigação de impactos ambientais. A gestão de resíduos sólidos da construção civil, a contenção de poeira, a prevenção de erosão e o controle de sedimentos serão disciplinados em Plano de Gerenciamento de Resíduos, promovendo práticas alinhadas ao desenvolvimento nacional sustentável, nos termos da legislação ambiental e urbanística vigente.</w:t>
      </w:r>
    </w:p>
    <w:p>
      <w:pPr>
        <w:pStyle w:val="BodyText"/>
        <w:spacing w:lineRule="auto" w:line="240"/>
        <w:jc w:val="both"/>
        <w:rPr>
          <w:rFonts w:ascii="Times New Roman" w:hAnsi="Times New Roman"/>
          <w:sz w:val="20"/>
          <w:szCs w:val="20"/>
        </w:rPr>
      </w:pPr>
      <w:r>
        <w:rPr>
          <w:rFonts w:ascii="Times New Roman" w:hAnsi="Times New Roman"/>
          <w:sz w:val="20"/>
          <w:szCs w:val="20"/>
        </w:rPr>
        <w:t>Do ponto de vista orçamentário e de planejamento, a contratação permitirá o encerramento de uma pendência administrativa resultante de contrato anterior interrompido, resgatando a regularidade do investimento público e reestabelecendo o cronograma físico-financeiro do setor de obras em saúde. Trata-se, portanto, de medida que favorece não apenas a integridade do planejamento setorial da saúde municipal, mas também a confiabilidade da Administração perante órgãos de controle interno e externo, mediante a demonstração de diligência técnica e zelo na condução do processo administrativo.</w:t>
      </w:r>
    </w:p>
    <w:p>
      <w:pPr>
        <w:pStyle w:val="BodyText"/>
        <w:spacing w:lineRule="auto" w:line="240"/>
        <w:jc w:val="both"/>
        <w:rPr>
          <w:rFonts w:ascii="Times New Roman" w:hAnsi="Times New Roman"/>
          <w:sz w:val="20"/>
          <w:szCs w:val="20"/>
        </w:rPr>
      </w:pPr>
      <w:r>
        <w:rPr>
          <w:rFonts w:ascii="Times New Roman" w:hAnsi="Times New Roman"/>
          <w:sz w:val="20"/>
          <w:szCs w:val="20"/>
        </w:rPr>
        <w:t>Adicionalmente, a finalização da obra viabilizará melhorias nas condições de trabalho dos servidores públicos da área da saúde, com impacto positivo na produtividade, no desempenho funcional e na qualidade dos serviços prestados. A estrutura projetada proporcionará condições adequadas de atendimento, com ambientes climatizados, acessíveis e compatíveis com os protocolos assistenciais da fisioterapia ambulatorial, fortalecendo a rede de atenção básica e especializada, com repercussões favoráveis nos indicadores locais de saúde.</w:t>
      </w:r>
    </w:p>
    <w:p>
      <w:pPr>
        <w:pStyle w:val="BodyText"/>
        <w:spacing w:lineRule="auto" w:line="240"/>
        <w:jc w:val="both"/>
        <w:rPr>
          <w:rFonts w:ascii="Times New Roman" w:hAnsi="Times New Roman"/>
          <w:sz w:val="20"/>
          <w:szCs w:val="20"/>
        </w:rPr>
      </w:pPr>
      <w:r>
        <w:rPr>
          <w:rFonts w:ascii="Times New Roman" w:hAnsi="Times New Roman"/>
          <w:sz w:val="20"/>
          <w:szCs w:val="20"/>
        </w:rPr>
        <w:t>No tocante ao ciclo de vida da edificação, a presente contratação está orientada à obtenção de uma estrutura de elevada durabilidade e baixo custo de manutenção, com garantia contratual mínima de cinco anos para solidez e segurança estrutural, além de prazos específicos para demais elementos construtivos. A exigência de entrega de desenhos "as built", relatórios de ensaios, manuais de operação e manutenção e demais documentos técnicos ao final da obra assegura a rastreabilidade das soluções adotadas e a capacidade da Administração de gerir o equipamento ao longo do tempo, com base em informações precisas e atualizadas.</w:t>
      </w:r>
    </w:p>
    <w:p>
      <w:pPr>
        <w:pStyle w:val="BodyText"/>
        <w:spacing w:lineRule="auto" w:line="240"/>
        <w:jc w:val="both"/>
        <w:rPr>
          <w:rFonts w:ascii="Times New Roman" w:hAnsi="Times New Roman"/>
          <w:sz w:val="20"/>
          <w:szCs w:val="20"/>
        </w:rPr>
      </w:pPr>
      <w:permStart w:id="1921800724" w:edGrp="everyone"/>
      <w:r>
        <w:rPr>
          <w:rFonts w:eastAsia="Merriweather" w:ascii="Times New Roman" w:hAnsi="Times New Roman"/>
          <w:color w:val="000000"/>
          <w:sz w:val="20"/>
          <w:szCs w:val="20"/>
        </w:rPr>
        <w:t>Por fim, a contratação ora proposta concretiza uma política pública voltada ao atendimento de direitos sociais fundamentais, contribuindo para a ampliação do acesso à saúde e para a efetivação do princípio da dignidade da pessoa humana. Trata-se de medida que atende, de forma direta, ao interesse público primário, e que representa uma resposta eficiente, proporcional e técnica a uma necessidade real da população, compatível com os deveres constitucionais e legais da Administração Pública e com os compromissos estabelecidos no planejamento estratégico municipal.</w:t>
      </w:r>
      <w:permEnd w:id="1921800724"/>
    </w:p>
    <w:p>
      <w:pPr>
        <w:pStyle w:val="Normal"/>
        <w:numPr>
          <w:ilvl w:val="0"/>
          <w:numId w:val="2"/>
        </w:numPr>
        <w:spacing w:lineRule="auto" w:line="240"/>
        <w:ind w:hanging="2" w:left="0"/>
        <w:jc w:val="both"/>
        <w:rPr>
          <w:rFonts w:ascii="Times New Roman" w:hAnsi="Times New Roman"/>
          <w:sz w:val="20"/>
          <w:szCs w:val="20"/>
        </w:rPr>
      </w:pPr>
      <w:r>
        <w:rPr>
          <w:rFonts w:eastAsia="Merriweather" w:ascii="Times New Roman" w:hAnsi="Times New Roman"/>
          <w:sz w:val="20"/>
          <w:szCs w:val="20"/>
        </w:rPr>
        <w:t>Providências a serem adotadas (art. 15, §1º, X do Decreto nº 3.537/2023):</w:t>
      </w:r>
    </w:p>
    <w:p>
      <w:pPr>
        <w:pStyle w:val="BodyText"/>
        <w:spacing w:lineRule="auto" w:line="240"/>
        <w:jc w:val="both"/>
        <w:rPr>
          <w:rFonts w:ascii="Times New Roman" w:hAnsi="Times New Roman"/>
          <w:sz w:val="20"/>
          <w:szCs w:val="20"/>
        </w:rPr>
      </w:pPr>
      <w:r>
        <w:rPr>
          <w:rFonts w:ascii="Times New Roman" w:hAnsi="Times New Roman"/>
          <w:sz w:val="20"/>
          <w:szCs w:val="20"/>
        </w:rPr>
        <w:t>A plena efetivação da contratação necessária à continuidade da obra do Centro de Fisioterapia Municipal de Bandeirantes/PR requer a adoção de um conjunto de providências administrativas e técnicas, as quais devem ser conduzidas de forma integrada, tempestiva e coordenada entre os setores envolvidos da Administração. Tais ações visam assegurar que a contratação alcance sua finalidade pública, evitando atrasos, sobrecustos, riscos contratuais e impactos negativos ao interesse coletivo.</w:t>
      </w:r>
    </w:p>
    <w:p>
      <w:pPr>
        <w:pStyle w:val="BodyText"/>
        <w:spacing w:lineRule="auto" w:line="240"/>
        <w:jc w:val="both"/>
        <w:rPr/>
      </w:pPr>
      <w:r>
        <w:rPr>
          <w:rFonts w:ascii="Times New Roman" w:hAnsi="Times New Roman"/>
          <w:sz w:val="20"/>
          <w:szCs w:val="20"/>
        </w:rPr>
        <w:t xml:space="preserve">Para tanto, foi estruturado o seguinte </w:t>
      </w:r>
      <w:r>
        <w:rPr>
          <w:rStyle w:val="Strong"/>
          <w:rFonts w:ascii="Times New Roman" w:hAnsi="Times New Roman"/>
          <w:sz w:val="20"/>
          <w:szCs w:val="20"/>
        </w:rPr>
        <w:t>Plano de Ação</w:t>
      </w:r>
      <w:r>
        <w:rPr>
          <w:rFonts w:ascii="Times New Roman" w:hAnsi="Times New Roman"/>
          <w:sz w:val="20"/>
          <w:szCs w:val="20"/>
        </w:rPr>
        <w:t>, que sistematiza as atividades imprescindíveis à contratação e posterior execução do objeto, com a definição das respectivas responsabilidades institucionais:</w:t>
      </w:r>
    </w:p>
    <w:p>
      <w:pPr>
        <w:pStyle w:val="Heading4"/>
        <w:spacing w:lineRule="auto" w:line="240"/>
        <w:rPr/>
      </w:pPr>
      <w:r>
        <w:rPr>
          <w:rStyle w:val="Strong"/>
          <w:rFonts w:ascii="Times New Roman" w:hAnsi="Times New Roman"/>
          <w:b/>
          <w:sz w:val="20"/>
          <w:szCs w:val="20"/>
        </w:rPr>
        <w:t>Plano de Ação – Providências para Viabilização da Contratação</w:t>
      </w:r>
    </w:p>
    <w:p>
      <w:pPr>
        <w:pStyle w:val="BodyText"/>
        <w:spacing w:lineRule="auto" w:line="240"/>
        <w:rPr>
          <w:rFonts w:ascii="Times New Roman" w:hAnsi="Times New Roman"/>
          <w:sz w:val="20"/>
          <w:szCs w:val="20"/>
        </w:rPr>
      </w:pPr>
      <w:r>
        <w:rPr>
          <w:rFonts w:ascii="Times New Roman" w:hAnsi="Times New Roman"/>
          <w:sz w:val="20"/>
          <w:szCs w:val="20"/>
        </w:rPr>
      </w:r>
    </w:p>
    <w:tbl>
      <w:tblPr>
        <w:tblW w:w="9638" w:type="dxa"/>
        <w:jc w:val="left"/>
        <w:tblInd w:w="0" w:type="dxa"/>
        <w:tblLayout w:type="fixed"/>
        <w:tblCellMar>
          <w:top w:w="28" w:type="dxa"/>
          <w:left w:w="28" w:type="dxa"/>
          <w:bottom w:w="28" w:type="dxa"/>
          <w:right w:w="28" w:type="dxa"/>
        </w:tblCellMar>
        <w:tblLook w:firstRow="1" w:noVBand="1" w:lastRow="0" w:firstColumn="1" w:lastColumn="0" w:noHBand="0" w:val="04a0"/>
      </w:tblPr>
      <w:tblGrid>
        <w:gridCol w:w="372"/>
        <w:gridCol w:w="5938"/>
        <w:gridCol w:w="3328"/>
      </w:tblGrid>
      <w:tr>
        <w:trPr>
          <w:tblHeader w:val="true"/>
        </w:trPr>
        <w:tc>
          <w:tcPr>
            <w:tcW w:w="372" w:type="dxa"/>
            <w:tcBorders/>
            <w:vAlign w:val="center"/>
          </w:tcPr>
          <w:p>
            <w:pPr>
              <w:pStyle w:val="Ttulodetabela"/>
              <w:spacing w:lineRule="auto" w:line="240"/>
              <w:rPr>
                <w:rFonts w:ascii="Times New Roman" w:hAnsi="Times New Roman"/>
                <w:sz w:val="20"/>
                <w:szCs w:val="20"/>
              </w:rPr>
            </w:pPr>
            <w:r>
              <w:rPr>
                <w:rFonts w:ascii="Times New Roman" w:hAnsi="Times New Roman"/>
                <w:sz w:val="20"/>
                <w:szCs w:val="20"/>
              </w:rPr>
              <w:t>Nº</w:t>
            </w:r>
          </w:p>
        </w:tc>
        <w:tc>
          <w:tcPr>
            <w:tcW w:w="5938" w:type="dxa"/>
            <w:tcBorders/>
            <w:vAlign w:val="center"/>
          </w:tcPr>
          <w:p>
            <w:pPr>
              <w:pStyle w:val="Ttulodetabela"/>
              <w:spacing w:lineRule="auto" w:line="240"/>
              <w:rPr>
                <w:rFonts w:ascii="Times New Roman" w:hAnsi="Times New Roman"/>
                <w:sz w:val="20"/>
                <w:szCs w:val="20"/>
              </w:rPr>
            </w:pPr>
            <w:r>
              <w:rPr>
                <w:rFonts w:ascii="Times New Roman" w:hAnsi="Times New Roman"/>
                <w:sz w:val="20"/>
                <w:szCs w:val="20"/>
              </w:rPr>
              <w:t>Atividade</w:t>
            </w:r>
          </w:p>
        </w:tc>
        <w:tc>
          <w:tcPr>
            <w:tcW w:w="3328" w:type="dxa"/>
            <w:tcBorders/>
            <w:vAlign w:val="center"/>
          </w:tcPr>
          <w:p>
            <w:pPr>
              <w:pStyle w:val="Ttulodetabela"/>
              <w:spacing w:lineRule="auto" w:line="240"/>
              <w:rPr>
                <w:rFonts w:ascii="Times New Roman" w:hAnsi="Times New Roman"/>
                <w:sz w:val="20"/>
                <w:szCs w:val="20"/>
              </w:rPr>
            </w:pPr>
            <w:r>
              <w:rPr>
                <w:rFonts w:ascii="Times New Roman" w:hAnsi="Times New Roman"/>
                <w:sz w:val="20"/>
                <w:szCs w:val="20"/>
              </w:rPr>
              <w:t>Responsável</w:t>
            </w:r>
          </w:p>
        </w:tc>
      </w:tr>
      <w:tr>
        <w:trPr/>
        <w:tc>
          <w:tcPr>
            <w:tcW w:w="372"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1</w:t>
            </w:r>
          </w:p>
        </w:tc>
        <w:tc>
          <w:tcPr>
            <w:tcW w:w="593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Finalização e aprovação do Estudo Técnico Preliminar (ETP)</w:t>
            </w:r>
          </w:p>
        </w:tc>
        <w:tc>
          <w:tcPr>
            <w:tcW w:w="332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Secretaria de Planejamento e Obras</w:t>
            </w:r>
          </w:p>
        </w:tc>
      </w:tr>
      <w:tr>
        <w:trPr/>
        <w:tc>
          <w:tcPr>
            <w:tcW w:w="372"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2</w:t>
            </w:r>
          </w:p>
        </w:tc>
        <w:tc>
          <w:tcPr>
            <w:tcW w:w="593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Elaboração do Termo de Referência e consolidação dos documentos técnicos</w:t>
            </w:r>
          </w:p>
        </w:tc>
        <w:tc>
          <w:tcPr>
            <w:tcW w:w="332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Secretaria de Planejamento e Obras</w:t>
            </w:r>
          </w:p>
        </w:tc>
      </w:tr>
      <w:tr>
        <w:trPr/>
        <w:tc>
          <w:tcPr>
            <w:tcW w:w="372"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3</w:t>
            </w:r>
          </w:p>
        </w:tc>
        <w:tc>
          <w:tcPr>
            <w:tcW w:w="593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Análise jurídica prévia dos documentos licitatórios</w:t>
            </w:r>
          </w:p>
        </w:tc>
        <w:tc>
          <w:tcPr>
            <w:tcW w:w="332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Procuradoria Jurídica do Município</w:t>
            </w:r>
          </w:p>
        </w:tc>
      </w:tr>
      <w:tr>
        <w:trPr/>
        <w:tc>
          <w:tcPr>
            <w:tcW w:w="372"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4</w:t>
            </w:r>
          </w:p>
        </w:tc>
        <w:tc>
          <w:tcPr>
            <w:tcW w:w="593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Elaboração e aprovação do edital de licitação</w:t>
            </w:r>
          </w:p>
        </w:tc>
        <w:tc>
          <w:tcPr>
            <w:tcW w:w="332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Comissão de Licitação</w:t>
            </w:r>
          </w:p>
        </w:tc>
      </w:tr>
      <w:tr>
        <w:trPr/>
        <w:tc>
          <w:tcPr>
            <w:tcW w:w="372"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5</w:t>
            </w:r>
          </w:p>
        </w:tc>
        <w:tc>
          <w:tcPr>
            <w:tcW w:w="593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Publicação do edital e abertura do procedimento licitatório</w:t>
            </w:r>
          </w:p>
        </w:tc>
        <w:tc>
          <w:tcPr>
            <w:tcW w:w="332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Comissão de Licitação</w:t>
            </w:r>
          </w:p>
        </w:tc>
      </w:tr>
      <w:tr>
        <w:trPr/>
        <w:tc>
          <w:tcPr>
            <w:tcW w:w="372"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6</w:t>
            </w:r>
          </w:p>
        </w:tc>
        <w:tc>
          <w:tcPr>
            <w:tcW w:w="593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Recebimento e análise das propostas e habilitação dos licitantes</w:t>
            </w:r>
          </w:p>
        </w:tc>
        <w:tc>
          <w:tcPr>
            <w:tcW w:w="332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Comissão de Licitação</w:t>
            </w:r>
          </w:p>
        </w:tc>
      </w:tr>
      <w:tr>
        <w:trPr/>
        <w:tc>
          <w:tcPr>
            <w:tcW w:w="372"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7</w:t>
            </w:r>
          </w:p>
        </w:tc>
        <w:tc>
          <w:tcPr>
            <w:tcW w:w="593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Julgamento das propostas e homologação do resultado</w:t>
            </w:r>
          </w:p>
        </w:tc>
        <w:tc>
          <w:tcPr>
            <w:tcW w:w="332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Comissão de Licitação / Autoridade Competente</w:t>
            </w:r>
          </w:p>
        </w:tc>
      </w:tr>
      <w:tr>
        <w:trPr/>
        <w:tc>
          <w:tcPr>
            <w:tcW w:w="372"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8</w:t>
            </w:r>
          </w:p>
        </w:tc>
        <w:tc>
          <w:tcPr>
            <w:tcW w:w="593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Assinatura do contrato administrativo</w:t>
            </w:r>
          </w:p>
        </w:tc>
        <w:tc>
          <w:tcPr>
            <w:tcW w:w="332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Secretaria de Planejamento e Obras / Jurídico</w:t>
            </w:r>
          </w:p>
        </w:tc>
      </w:tr>
      <w:tr>
        <w:trPr/>
        <w:tc>
          <w:tcPr>
            <w:tcW w:w="372"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9</w:t>
            </w:r>
          </w:p>
        </w:tc>
        <w:tc>
          <w:tcPr>
            <w:tcW w:w="593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Publicação do extrato do contrato no Diário Oficial</w:t>
            </w:r>
          </w:p>
        </w:tc>
        <w:tc>
          <w:tcPr>
            <w:tcW w:w="332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Secretaria de Administração</w:t>
            </w:r>
          </w:p>
        </w:tc>
      </w:tr>
      <w:tr>
        <w:trPr/>
        <w:tc>
          <w:tcPr>
            <w:tcW w:w="372"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10</w:t>
            </w:r>
          </w:p>
        </w:tc>
        <w:tc>
          <w:tcPr>
            <w:tcW w:w="593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Comunicação formal à empresa vencedora e convocação para vistoria inicial</w:t>
            </w:r>
          </w:p>
        </w:tc>
        <w:tc>
          <w:tcPr>
            <w:tcW w:w="332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Secretaria de Planejamento e Obras</w:t>
            </w:r>
          </w:p>
        </w:tc>
      </w:tr>
      <w:tr>
        <w:trPr/>
        <w:tc>
          <w:tcPr>
            <w:tcW w:w="372"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11</w:t>
            </w:r>
          </w:p>
        </w:tc>
        <w:tc>
          <w:tcPr>
            <w:tcW w:w="593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Execução da vistoria técnica e emissão do Laudo Técnico-Cronológico com relatório fotográfico</w:t>
            </w:r>
          </w:p>
        </w:tc>
        <w:tc>
          <w:tcPr>
            <w:tcW w:w="332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Empresa contratada</w:t>
            </w:r>
          </w:p>
        </w:tc>
      </w:tr>
      <w:tr>
        <w:trPr/>
        <w:tc>
          <w:tcPr>
            <w:tcW w:w="372"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12</w:t>
            </w:r>
          </w:p>
        </w:tc>
        <w:tc>
          <w:tcPr>
            <w:tcW w:w="593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Análise e aceite do Laudo Técnico pela fiscalização municipal</w:t>
            </w:r>
          </w:p>
        </w:tc>
        <w:tc>
          <w:tcPr>
            <w:tcW w:w="332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Secretaria de Planejamento e Obras / Fiscalização</w:t>
            </w:r>
          </w:p>
        </w:tc>
      </w:tr>
      <w:tr>
        <w:trPr/>
        <w:tc>
          <w:tcPr>
            <w:tcW w:w="372"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13</w:t>
            </w:r>
          </w:p>
        </w:tc>
        <w:tc>
          <w:tcPr>
            <w:tcW w:w="593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Emissão da Ordem de Serviço e início da execução física da obra</w:t>
            </w:r>
          </w:p>
        </w:tc>
        <w:tc>
          <w:tcPr>
            <w:tcW w:w="332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Secretaria de Planejamento e Obras</w:t>
            </w:r>
          </w:p>
        </w:tc>
      </w:tr>
      <w:tr>
        <w:trPr/>
        <w:tc>
          <w:tcPr>
            <w:tcW w:w="372"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14</w:t>
            </w:r>
          </w:p>
        </w:tc>
        <w:tc>
          <w:tcPr>
            <w:tcW w:w="593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Monitoramento contínuo da execução, com vistorias e medições periódicas</w:t>
            </w:r>
          </w:p>
        </w:tc>
        <w:tc>
          <w:tcPr>
            <w:tcW w:w="332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Fiscalização da Obra / Equipe Técnica</w:t>
            </w:r>
          </w:p>
        </w:tc>
      </w:tr>
      <w:tr>
        <w:trPr/>
        <w:tc>
          <w:tcPr>
            <w:tcW w:w="372"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15</w:t>
            </w:r>
          </w:p>
        </w:tc>
        <w:tc>
          <w:tcPr>
            <w:tcW w:w="593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Entrega dos produtos finais (relatórios, “as built”, manuais, ARTs, termo provisório, etc.)</w:t>
            </w:r>
          </w:p>
        </w:tc>
        <w:tc>
          <w:tcPr>
            <w:tcW w:w="3328" w:type="dxa"/>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Empresa contratada</w:t>
            </w:r>
          </w:p>
        </w:tc>
      </w:tr>
    </w:tbl>
    <w:p>
      <w:pPr>
        <w:pStyle w:val="BodyText"/>
        <w:spacing w:lineRule="auto" w:line="240"/>
        <w:rPr>
          <w:rFonts w:ascii="Times New Roman" w:hAnsi="Times New Roman"/>
          <w:sz w:val="20"/>
          <w:szCs w:val="20"/>
        </w:rPr>
      </w:pPr>
      <w:r>
        <w:rPr>
          <w:rFonts w:ascii="Times New Roman" w:hAnsi="Times New Roman"/>
          <w:sz w:val="20"/>
          <w:szCs w:val="20"/>
        </w:rPr>
      </w:r>
    </w:p>
    <w:p>
      <w:pPr>
        <w:pStyle w:val="BodyText"/>
        <w:spacing w:lineRule="auto" w:line="240"/>
        <w:jc w:val="both"/>
        <w:rPr/>
      </w:pPr>
      <w:r>
        <w:rPr>
          <w:rStyle w:val="Strong"/>
          <w:rFonts w:ascii="Times New Roman" w:hAnsi="Times New Roman"/>
          <w:sz w:val="20"/>
          <w:szCs w:val="20"/>
        </w:rPr>
        <w:t>A articulação adequada entre os agentes responsáveis por essas etapas é fundamental para que o processo ocorra sem prejuízos de ordem técnica, financeira ou jurídica. Ademais, o fiel cumprimento dessas providências possibilitará a retomada da obra com segurança e celeridade, maximizando o aproveitamento dos recursos públicos já investidos.</w:t>
      </w:r>
    </w:p>
    <w:p>
      <w:pPr>
        <w:pStyle w:val="BodyText"/>
        <w:spacing w:lineRule="auto" w:line="240"/>
        <w:jc w:val="both"/>
        <w:rPr>
          <w:rFonts w:ascii="Times New Roman" w:hAnsi="Times New Roman"/>
          <w:sz w:val="20"/>
          <w:szCs w:val="20"/>
        </w:rPr>
      </w:pPr>
      <w:r>
        <w:rPr>
          <w:rFonts w:ascii="Times New Roman" w:hAnsi="Times New Roman"/>
          <w:sz w:val="20"/>
          <w:szCs w:val="20"/>
        </w:rPr>
        <w:t>É importante destacar que, considerando a natureza da contratação — conclusão de obra pública paralisada —, alguns riscos são inerentes ao processo, como a eventual constatação de patologias estruturais nas etapas já executadas, a necessidade de adequações técnicas imprevistas ou atrasos decorrentes de recursos administrativos. Tais riscos, no entanto, podem ser mitigados com o acompanhamento rigoroso da fiscalização municipal, a análise criteriosa do laudo técnico de vistoria inicial, e a atuação diligente dos órgãos jurídicos e administrativos.</w:t>
      </w:r>
    </w:p>
    <w:p>
      <w:pPr>
        <w:pStyle w:val="BodyText"/>
        <w:spacing w:lineRule="auto" w:line="240"/>
        <w:jc w:val="both"/>
        <w:rPr>
          <w:rFonts w:ascii="Times New Roman" w:hAnsi="Times New Roman"/>
          <w:sz w:val="20"/>
          <w:szCs w:val="20"/>
        </w:rPr>
      </w:pPr>
      <w:permStart w:id="414921868" w:edGrp="everyone"/>
      <w:r>
        <w:rPr>
          <w:rFonts w:ascii="Times New Roman" w:hAnsi="Times New Roman"/>
          <w:color w:val="000000"/>
          <w:sz w:val="20"/>
          <w:szCs w:val="20"/>
        </w:rPr>
        <w:t>A sistematização ora apresentada tem por objetivo garantir que a contratação produza seus efeitos de maneira efetiva e tempestiva, cumprindo os princípios da legalidade, eficiência, economicidade, continuidade do serviço público e respeito ao interesse coletivo.</w:t>
      </w:r>
      <w:permEnd w:id="414921868"/>
    </w:p>
    <w:p>
      <w:pPr>
        <w:pStyle w:val="Normal"/>
        <w:numPr>
          <w:ilvl w:val="0"/>
          <w:numId w:val="2"/>
        </w:numPr>
        <w:spacing w:lineRule="auto" w:line="240"/>
        <w:ind w:hanging="2" w:left="0"/>
        <w:jc w:val="both"/>
        <w:rPr>
          <w:rFonts w:ascii="Times New Roman" w:hAnsi="Times New Roman"/>
          <w:sz w:val="20"/>
          <w:szCs w:val="20"/>
        </w:rPr>
      </w:pPr>
      <w:r>
        <w:rPr>
          <w:rFonts w:eastAsia="Merriweather" w:ascii="Times New Roman" w:hAnsi="Times New Roman"/>
          <w:sz w:val="20"/>
          <w:szCs w:val="20"/>
        </w:rPr>
        <w:t>Possíveis impactos ambientais (art. 15, §1º, XII do Decreto nº 3.537/2023):</w:t>
      </w:r>
    </w:p>
    <w:p>
      <w:pPr>
        <w:pStyle w:val="BodyText"/>
        <w:spacing w:lineRule="auto" w:line="240"/>
        <w:jc w:val="both"/>
        <w:rPr>
          <w:rFonts w:ascii="Times New Roman" w:hAnsi="Times New Roman"/>
          <w:sz w:val="20"/>
          <w:szCs w:val="20"/>
        </w:rPr>
      </w:pPr>
      <w:r>
        <w:rPr>
          <w:rFonts w:ascii="Times New Roman" w:hAnsi="Times New Roman"/>
          <w:sz w:val="20"/>
          <w:szCs w:val="20"/>
        </w:rPr>
        <w:t>A continuidade da execução da obra do Centro de Fisioterapia Municipal de Bandeirantes/PR, embora limitada à conclusão de serviços remanescentes já parcialmente implantados, configura intervenção típica da construção civil e, por conseguinte, envolve a possibilidade de geração de impactos ambientais diretos e indiretos, os quais devem ser devidamente identificados, avaliados e mitigados pela Administração Pública e pela empresa contratada. Entre os principais impactos potenciais relacionados à presente contratação, destacam-se a geração de resíduos sólidos da construção civil (RCC), a emissão de poeira e material particulado decorrente da movimentação de solo (especialmente nas etapas de escavação, preenchimento e compactação), a emissão de ruídos e vibrações por máquinas e equipamentos de uso intensivo, o consumo de recursos naturais (água, energia elétrica, cimento, agregados, aço, entre outros), além do risco de contaminação do solo ou das águas pluviais em razão do manuseio inadequado de materiais ou substâncias químicas utilizadas no processo construtivo. Ainda que a área da obra se encontre inserida em zona urbana consolidada e não envolva supressão significativa de vegetação nativa, é possível que ocorram impactos pontuais ao entorno imediato, como interferência temporária na circulação de veículos ou pedestres, transtornos à vizinhança e compactação do solo.</w:t>
      </w:r>
    </w:p>
    <w:p>
      <w:pPr>
        <w:pStyle w:val="BodyText"/>
        <w:spacing w:lineRule="auto" w:line="240"/>
        <w:jc w:val="both"/>
        <w:rPr>
          <w:rFonts w:ascii="Times New Roman" w:hAnsi="Times New Roman"/>
          <w:sz w:val="20"/>
          <w:szCs w:val="20"/>
        </w:rPr>
      </w:pPr>
      <w:r>
        <w:rPr>
          <w:rFonts w:ascii="Times New Roman" w:hAnsi="Times New Roman"/>
          <w:sz w:val="20"/>
          <w:szCs w:val="20"/>
        </w:rPr>
        <w:t>Considerando tais aspectos, a Administração exigirá, como medida prévia e obrigatória à execução dos serviços, a elaboração e implementação de um Plano de Gerenciamento de Resíduos da Construção Civil (PGRCC) pela empresa contratada, em conformidade com a Resolução CONAMA nº 307/2002, garantindo-se a segregação, acondicionamento, transporte e destinação ambientalmente adequada de todos os resíduos gerados. Além disso, deverão ser adotadas medidas de controle de erosão, sedimentação e emissão de poeira, como umectação periódica das vias internas do canteiro, proteção de áreas escavadas com lonas ou mantas geotêxtis, e contenção física do material estocado. A empresa deverá também manter equipamentos e máquinas em perfeito estado de conservação, evitando vazamentos de óleo ou combustível, devendo armazenar materiais potencialmente poluentes (como cimento, cal, tintas, solventes e aditivos químicos) em locais cobertos, ventilados e protegidos contra intempéries, com sistemas de contenção de derramamentos.</w:t>
      </w:r>
    </w:p>
    <w:p>
      <w:pPr>
        <w:pStyle w:val="BodyText"/>
        <w:spacing w:lineRule="auto" w:line="240"/>
        <w:jc w:val="both"/>
        <w:rPr>
          <w:rFonts w:ascii="Times New Roman" w:hAnsi="Times New Roman"/>
          <w:sz w:val="20"/>
          <w:szCs w:val="20"/>
        </w:rPr>
      </w:pPr>
      <w:r>
        <w:rPr>
          <w:rFonts w:ascii="Times New Roman" w:hAnsi="Times New Roman"/>
          <w:sz w:val="20"/>
          <w:szCs w:val="20"/>
        </w:rPr>
        <w:t>A racionalização no uso de recursos naturais será incentivada mediante o controle do consumo de água e energia elétrica no canteiro, preferencialmente com a reutilização de águas não potáveis em atividades compatíveis, como a umectação de solo e a limpeza de áreas não críticas. Todo o canteiro de obras deverá ser adequadamente sinalizado, isolado e mantido limpo, com instalações sanitárias e de apoio adequadas para os trabalhadores, em conformidade com as Normas Regulamentadoras do Ministério do Trabalho, em especial a NR-18. Os impactos ao entorno deverão ser minimizados com o planejamento logístico adequado de entrada e saída de materiais, evitando congestionamentos, horários de pico ou obstrução de vias públicas. A fiscalização municipal atuará de forma contínua para verificar o cumprimento das medidas previstas, exigindo relatórios e comprovantes documentais da destinação correta dos resíduos, bem como registros fotográficos e técnicos das medidas de controle ambiental adotadas.</w:t>
      </w:r>
    </w:p>
    <w:p>
      <w:pPr>
        <w:pStyle w:val="BodyText"/>
        <w:spacing w:lineRule="auto" w:line="240"/>
        <w:jc w:val="both"/>
        <w:rPr>
          <w:rFonts w:ascii="Times New Roman" w:hAnsi="Times New Roman"/>
          <w:sz w:val="20"/>
          <w:szCs w:val="20"/>
        </w:rPr>
      </w:pPr>
      <w:r>
        <w:rPr>
          <w:rFonts w:eastAsia="Merriweather" w:ascii="Times New Roman" w:hAnsi="Times New Roman"/>
          <w:color w:val="000000"/>
          <w:sz w:val="20"/>
          <w:szCs w:val="20"/>
        </w:rPr>
        <w:t>Por fim, embora não se anteveja a necessidade de licenciamento ambiental formal, tendo em vista as características e a dimensão da obra, eventuais exigências supervenientes por parte dos órgãos ambientais competentes deverão ser plenamente atendidas pela contratada, sendo de sua inteira responsabilidade a observância à legislação ambiental federal, estadual e municipal vigente. Dessa forma, conclui-se que os impactos ambientais associados à execução da presente obra são, em sua maioria, pontuais, temporários e reversíveis, podendo ser integralmente mitigados por meio das boas práticas de engenharia, da gestão ambiental responsável e da atuação diligente da fiscalização. A adoção dessas medidas reforça o compromisso da Administração com a sustentabilidade, o uso racional dos recursos públicos e o respeito ao meio ambiente no âmbito da execução de obras públicas.</w:t>
      </w:r>
    </w:p>
    <w:p>
      <w:pPr>
        <w:pStyle w:val="Normal"/>
        <w:spacing w:lineRule="auto" w:line="240"/>
        <w:ind w:hanging="2" w:left="0"/>
        <w:jc w:val="both"/>
        <w:rPr>
          <w:rFonts w:ascii="Times New Roman" w:hAnsi="Times New Roman" w:eastAsia="Merriweather"/>
          <w:b/>
          <w:sz w:val="20"/>
          <w:szCs w:val="20"/>
        </w:rPr>
      </w:pPr>
      <w:r>
        <w:rPr>
          <w:rFonts w:eastAsia="Merriweather" w:ascii="Times New Roman" w:hAnsi="Times New Roman"/>
          <w:b/>
          <w:sz w:val="20"/>
          <w:szCs w:val="20"/>
        </w:rPr>
      </w:r>
    </w:p>
    <w:p>
      <w:pPr>
        <w:pStyle w:val="Normal"/>
        <w:spacing w:lineRule="auto" w:line="240"/>
        <w:ind w:hanging="2" w:left="0"/>
        <w:jc w:val="both"/>
        <w:rPr>
          <w:rFonts w:ascii="Times New Roman" w:hAnsi="Times New Roman" w:eastAsia="Merriweather"/>
          <w:b/>
          <w:sz w:val="20"/>
          <w:szCs w:val="20"/>
        </w:rPr>
      </w:pPr>
      <w:r>
        <w:rPr>
          <w:rFonts w:eastAsia="Merriweather" w:ascii="Times New Roman" w:hAnsi="Times New Roman"/>
          <w:b/>
          <w:sz w:val="20"/>
          <w:szCs w:val="20"/>
        </w:rPr>
      </w:r>
    </w:p>
    <w:p>
      <w:pPr>
        <w:pStyle w:val="Normal"/>
        <w:spacing w:lineRule="auto" w:line="240"/>
        <w:ind w:hanging="2" w:left="0"/>
        <w:jc w:val="both"/>
        <w:rPr>
          <w:rFonts w:ascii="Times New Roman" w:hAnsi="Times New Roman"/>
          <w:sz w:val="20"/>
          <w:szCs w:val="20"/>
        </w:rPr>
      </w:pPr>
      <w:r>
        <w:rPr>
          <w:rFonts w:eastAsia="Merriweather" w:ascii="Times New Roman" w:hAnsi="Times New Roman"/>
          <w:b/>
          <w:sz w:val="20"/>
          <w:szCs w:val="20"/>
        </w:rPr>
        <w:t>V - Posicionamento Conclusivo (artigo 15, §1º, XIII do Decreto nº 3.537/2023):</w:t>
      </w:r>
    </w:p>
    <w:p>
      <w:pPr>
        <w:pStyle w:val="BodyText"/>
        <w:spacing w:lineRule="auto" w:line="240"/>
        <w:jc w:val="both"/>
        <w:rPr>
          <w:rFonts w:ascii="Times New Roman" w:hAnsi="Times New Roman"/>
          <w:sz w:val="20"/>
          <w:szCs w:val="20"/>
        </w:rPr>
      </w:pPr>
      <w:r>
        <w:rPr>
          <w:rFonts w:ascii="Times New Roman" w:hAnsi="Times New Roman"/>
          <w:sz w:val="20"/>
          <w:szCs w:val="20"/>
        </w:rPr>
        <w:t>Com base na análise técnica detalhada contida neste Estudo Técnico Preliminar, verifica-se que a contratação proposta, qual seja, a seleção de empresa de engenharia civil especializada para a continuidade da execução da obra do Centro de Fisioterapia Municipal de Bandeirantes/PR, representa a solução mais adequada, eficiente e compatível com a necessidade identificada pela Administração Pública Municipal. A solução escolhida — continuidade da execução com base no projeto executivo originalmente aprovado, mediante licitação dos serviços remanescentes — revela-se tecnicamente viável, economicamente justificável e legalmente segura, permitindo o adequado aproveitamento das estruturas já implantadas, garantindo a coerência e a integridade do empreendimento e viabilizando a entrega célere e qualificada do equipamento público à população.</w:t>
      </w:r>
    </w:p>
    <w:p>
      <w:pPr>
        <w:pStyle w:val="BodyText"/>
        <w:spacing w:lineRule="auto" w:line="240"/>
        <w:jc w:val="both"/>
        <w:rPr>
          <w:rFonts w:ascii="Times New Roman" w:hAnsi="Times New Roman"/>
          <w:sz w:val="20"/>
          <w:szCs w:val="20"/>
        </w:rPr>
      </w:pPr>
      <w:r>
        <w:rPr>
          <w:rFonts w:ascii="Times New Roman" w:hAnsi="Times New Roman"/>
          <w:sz w:val="20"/>
          <w:szCs w:val="20"/>
        </w:rPr>
        <w:t>A adoção dessa estratégia evita o desperdício de recursos públicos anteriormente aplicados, assegura a compatibilidade entre as etapas já executadas e as que ainda deverão ser concluídas, e respeita os princípios constitucionais da economicidade, da eficiência administrativa e da continuidade do serviço público. A alternativa foi selecionada após criteriosa avaliação de soluções possíveis, considerando, inclusive, abordagens alternativas como a reelaboração integral do projeto ou a adoção de métodos construtivos distintos, os quais se mostraram tecnicamente inadequados ou economicamente desvantajosos, conforme devidamente exposto nas seções específicas deste ETP.</w:t>
      </w:r>
    </w:p>
    <w:p>
      <w:pPr>
        <w:pStyle w:val="BodyText"/>
        <w:spacing w:lineRule="auto" w:line="240"/>
        <w:jc w:val="both"/>
        <w:rPr>
          <w:rFonts w:ascii="Times New Roman" w:hAnsi="Times New Roman"/>
          <w:sz w:val="20"/>
          <w:szCs w:val="20"/>
        </w:rPr>
      </w:pPr>
      <w:r>
        <w:rPr>
          <w:rFonts w:ascii="Times New Roman" w:hAnsi="Times New Roman"/>
          <w:sz w:val="20"/>
          <w:szCs w:val="20"/>
        </w:rPr>
        <w:t>A viabilidade da contratação está sustentada na existência de condições técnicas e operacionais plenamente disponíveis no mercado regional, conforme atestado pelo levantamento de mercado e pela análise das práticas correntes em licitações de mesma natureza. Soma-se a isso o fato de que os requisitos da contratação foram definidos com precisão e com base em levantamentos atualizados, incluindo diagnóstico in loco da estrutura existente, planilha orçamentária de serviços remanescentes, e exigências normativas de engenharia, segurança e sustentabilidade ambiental. A solução priorizada, portanto, tem plenas condições de alcançar os resultados pretendidos pela Administração, promovendo a retomada da execução física da obra de forma segura, fiscalizável e dentro dos padrões técnicos exigidos para edificações públicas de saúde.</w:t>
      </w:r>
    </w:p>
    <w:p>
      <w:pPr>
        <w:pStyle w:val="BodyText"/>
        <w:spacing w:lineRule="auto" w:line="240"/>
        <w:jc w:val="both"/>
        <w:rPr>
          <w:rFonts w:ascii="Times New Roman" w:hAnsi="Times New Roman"/>
          <w:sz w:val="20"/>
          <w:szCs w:val="20"/>
        </w:rPr>
      </w:pPr>
      <w:r>
        <w:rPr>
          <w:rFonts w:ascii="Times New Roman" w:hAnsi="Times New Roman"/>
          <w:sz w:val="20"/>
          <w:szCs w:val="20"/>
        </w:rPr>
        <w:t>Adicionalmente, a contratação atende aos objetivos institucionais da Administração Municipal, inserindo-se no contexto de fortalecimento da rede de atenção básica e especializada em saúde, com foco na ampliação da oferta de serviços de fisioterapia, reabilitação e prevenção de agravos, em consonância com as diretrizes do planejamento estratégico municipal e da política pública de saúde.</w:t>
      </w:r>
    </w:p>
    <w:p>
      <w:pPr>
        <w:pStyle w:val="BodyText"/>
        <w:spacing w:lineRule="auto" w:line="240"/>
        <w:jc w:val="both"/>
        <w:rPr>
          <w:rFonts w:ascii="Times New Roman" w:hAnsi="Times New Roman"/>
          <w:sz w:val="20"/>
          <w:szCs w:val="20"/>
        </w:rPr>
      </w:pPr>
      <w:r>
        <w:rPr>
          <w:rFonts w:ascii="Times New Roman" w:hAnsi="Times New Roman"/>
          <w:sz w:val="20"/>
          <w:szCs w:val="20"/>
        </w:rPr>
        <w:t>Não foram identificadas soluções alternativas que, diante do cenário atual da obra e do contexto técnico-institucional, apresentem maior capacidade de atendimento à necessidade pública existente. Ao contrário, a análise demonstrou que a fragmentação do objeto, a execução direta pelo Município ou a substituição do método construtivo implicariam riscos técnicos, aumentos de custo e atrasos injustificáveis, comprometendo a finalidade pública e contrariando os princípios que regem a Administração Pública.</w:t>
      </w:r>
    </w:p>
    <w:p>
      <w:pPr>
        <w:pStyle w:val="BodyText"/>
        <w:spacing w:lineRule="auto" w:line="240"/>
        <w:jc w:val="both"/>
        <w:rPr>
          <w:rFonts w:ascii="Times New Roman" w:hAnsi="Times New Roman"/>
          <w:sz w:val="20"/>
          <w:szCs w:val="20"/>
        </w:rPr>
      </w:pPr>
      <w:r>
        <w:rPr>
          <w:rFonts w:eastAsia="Merriweather" w:ascii="Times New Roman" w:hAnsi="Times New Roman"/>
          <w:b/>
          <w:bCs/>
          <w:color w:val="000000"/>
          <w:sz w:val="20"/>
          <w:szCs w:val="20"/>
        </w:rPr>
        <w:t>Dessa forma, conclui-se, de maneira objetiva e fundamentada, que a contratação ora proposta é plenamente viável e representa a melhor solução disponível para o atendimento da necessidade administrativa, sendo recomendada sua adoção imediata, com o devido encaminhamento para a fase de instrução do processo licitatório e posterior contratação da solução priorizada, nos termos da legislação vigente.</w:t>
      </w:r>
    </w:p>
    <w:p>
      <w:pPr>
        <w:pStyle w:val="Normal"/>
        <w:spacing w:lineRule="auto" w:line="240"/>
        <w:ind w:hanging="2" w:left="0"/>
        <w:jc w:val="both"/>
        <w:rPr>
          <w:rFonts w:ascii="Times New Roman" w:hAnsi="Times New Roman" w:eastAsia="Merriweather"/>
          <w:b/>
          <w:bCs/>
          <w:color w:val="000000"/>
          <w:sz w:val="20"/>
          <w:szCs w:val="20"/>
        </w:rPr>
      </w:pPr>
      <w:permStart w:id="2116695770" w:edGrp="none"/>
      <w:permStart w:id="629568917" w:edGrp="none"/>
      <w:permStart w:id="1688150567" w:edGrp="everyone"/>
      <w:permStart w:id="1816149582" w:edGrp="none"/>
      <w:permStart w:id="765332581" w:edGrp="none"/>
      <w:permStart w:id="90715899" w:edGrp="none"/>
      <w:permStart w:id="1555980943" w:edGrp="everyone"/>
      <w:permStart w:id="996088457" w:edGrp="none"/>
      <w:permStart w:id="2116695770" w:edGrp="none"/>
      <w:permStart w:id="629568917" w:edGrp="none"/>
      <w:permStart w:id="1688150567" w:edGrp="everyone"/>
      <w:permStart w:id="1816149582" w:edGrp="none"/>
      <w:permStart w:id="765332581" w:edGrp="none"/>
      <w:permStart w:id="90715899" w:edGrp="none"/>
      <w:permStart w:id="1555980943" w:edGrp="everyone"/>
      <w:permStart w:id="996088457" w:edGrp="none"/>
      <w:r>
        <w:rPr>
          <w:rFonts w:eastAsia="Merriweather" w:ascii="Times New Roman" w:hAnsi="Times New Roman"/>
          <w:b/>
          <w:bCs/>
          <w:color w:val="000000"/>
          <w:sz w:val="20"/>
          <w:szCs w:val="20"/>
        </w:rPr>
      </w:r>
      <w:permEnd w:id="2116695770"/>
      <w:permEnd w:id="629568917"/>
      <w:permEnd w:id="1688150567"/>
      <w:permEnd w:id="1816149582"/>
      <w:permEnd w:id="765332581"/>
      <w:permEnd w:id="90715899"/>
      <w:permEnd w:id="1555980943"/>
      <w:permEnd w:id="996088457"/>
      <w:permEnd w:id="2116695770"/>
      <w:permEnd w:id="629568917"/>
      <w:permEnd w:id="1688150567"/>
      <w:permEnd w:id="1816149582"/>
      <w:permEnd w:id="765332581"/>
      <w:permEnd w:id="90715899"/>
      <w:permEnd w:id="1555980943"/>
      <w:permEnd w:id="996088457"/>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Bandeirantes</w:t>
      </w:r>
      <w:permStart w:id="162005071" w:edGrp="everyone"/>
      <w:permStart w:id="299245786" w:edGrp="everyone"/>
      <w:permStart w:id="801797278" w:edGrp="everyone"/>
      <w:r>
        <w:rPr>
          <w:rFonts w:eastAsia="Merriweather" w:ascii="Times New Roman" w:hAnsi="Times New Roman"/>
          <w:sz w:val="20"/>
          <w:szCs w:val="20"/>
        </w:rPr>
        <w:t>, 10 de outubro de 2025</w:t>
      </w:r>
      <w:permEnd w:id="162005071"/>
      <w:permEnd w:id="299245786"/>
      <w:permEnd w:id="801797278"/>
    </w:p>
    <w:p>
      <w:pPr>
        <w:pStyle w:val="Normal"/>
        <w:spacing w:lineRule="auto" w:line="240"/>
        <w:ind w:hanging="2" w:left="0"/>
        <w:jc w:val="both"/>
        <w:rPr>
          <w:rFonts w:ascii="Times New Roman" w:hAnsi="Times New Roman" w:eastAsia="Merriweather"/>
          <w:sz w:val="20"/>
          <w:szCs w:val="20"/>
        </w:rPr>
      </w:pPr>
      <w:r>
        <w:rPr>
          <w:rFonts w:eastAsia="Merriweather" w:ascii="Times New Roman" w:hAnsi="Times New Roman"/>
          <w:sz w:val="20"/>
          <w:szCs w:val="20"/>
        </w:rPr>
      </w:r>
    </w:p>
    <w:p>
      <w:pPr>
        <w:pStyle w:val="Normal"/>
        <w:spacing w:lineRule="auto" w:line="240"/>
        <w:ind w:hanging="2" w:left="0"/>
        <w:jc w:val="both"/>
        <w:rPr>
          <w:rFonts w:ascii="Times New Roman" w:hAnsi="Times New Roman" w:eastAsia="Merriweather"/>
          <w:sz w:val="20"/>
          <w:szCs w:val="20"/>
        </w:rPr>
      </w:pPr>
      <w:r>
        <w:rPr>
          <w:rFonts w:eastAsia="Merriweather" w:ascii="Times New Roman" w:hAnsi="Times New Roman"/>
          <w:sz w:val="20"/>
          <w:szCs w:val="20"/>
        </w:rPr>
      </w:r>
    </w:p>
    <w:p>
      <w:pPr>
        <w:pStyle w:val="Normal"/>
        <w:spacing w:lineRule="auto" w:line="240"/>
        <w:ind w:hanging="0" w:left="-1"/>
        <w:jc w:val="center"/>
        <w:rPr>
          <w:rFonts w:ascii="Times New Roman" w:hAnsi="Times New Roman" w:eastAsia="Merriweather"/>
          <w:bCs/>
          <w:sz w:val="20"/>
          <w:szCs w:val="20"/>
        </w:rPr>
      </w:pPr>
      <w:r>
        <w:rPr>
          <w:rFonts w:eastAsia="Merriweather" w:ascii="Times New Roman" w:hAnsi="Times New Roman"/>
          <w:bCs/>
          <w:sz w:val="20"/>
          <w:szCs w:val="20"/>
        </w:rPr>
      </w:r>
    </w:p>
    <w:p>
      <w:pPr>
        <w:pStyle w:val="Normal"/>
        <w:spacing w:lineRule="auto" w:line="240"/>
        <w:ind w:hanging="0" w:left="-1"/>
        <w:jc w:val="center"/>
        <w:rPr>
          <w:rFonts w:ascii="Times New Roman" w:hAnsi="Times New Roman"/>
          <w:sz w:val="20"/>
          <w:szCs w:val="20"/>
        </w:rPr>
      </w:pPr>
      <w:r>
        <w:rPr>
          <w:rFonts w:eastAsia="Merriweather" w:ascii="Times New Roman" w:hAnsi="Times New Roman"/>
          <w:bCs/>
          <w:sz w:val="20"/>
          <w:szCs w:val="20"/>
        </w:rPr>
        <w:t>AMANDA FREZZATO CATELAN</w:t>
      </w:r>
    </w:p>
    <w:p>
      <w:pPr>
        <w:pStyle w:val="Normal"/>
        <w:spacing w:lineRule="auto" w:line="240"/>
        <w:ind w:hanging="1" w:left="-1" w:right="51"/>
        <w:jc w:val="center"/>
        <w:rPr>
          <w:rFonts w:ascii="Times New Roman" w:hAnsi="Times New Roman"/>
          <w:sz w:val="20"/>
          <w:szCs w:val="20"/>
        </w:rPr>
      </w:pPr>
      <w:r>
        <w:rPr>
          <w:rFonts w:ascii="Times New Roman" w:hAnsi="Times New Roman"/>
          <w:sz w:val="20"/>
          <w:szCs w:val="20"/>
        </w:rPr>
        <w:t>Secretária de Obras, Serviços e Desenvolvimento Urbano</w:t>
      </w:r>
    </w:p>
    <w:p>
      <w:pPr>
        <w:pStyle w:val="Normal"/>
        <w:spacing w:lineRule="auto" w:line="240"/>
        <w:ind w:hanging="1" w:left="-1" w:right="51"/>
        <w:jc w:val="center"/>
        <w:rPr>
          <w:rFonts w:ascii="Times New Roman" w:hAnsi="Times New Roman"/>
          <w:sz w:val="20"/>
          <w:szCs w:val="20"/>
        </w:rPr>
      </w:pPr>
      <w:r>
        <w:rPr>
          <w:rFonts w:ascii="Times New Roman" w:hAnsi="Times New Roman"/>
          <w:b/>
          <w:bCs/>
          <w:sz w:val="20"/>
          <w:szCs w:val="20"/>
        </w:rPr>
        <w:t>CAU A235937-5</w:t>
      </w:r>
    </w:p>
    <w:p>
      <w:pPr>
        <w:pStyle w:val="Normal"/>
        <w:spacing w:lineRule="auto" w:line="240"/>
        <w:ind w:hanging="1" w:left="-1" w:right="51"/>
        <w:jc w:val="center"/>
        <w:rPr/>
      </w:pPr>
      <w:r>
        <w:rPr>
          <w:rStyle w:val="Strong"/>
          <w:rFonts w:eastAsia="Merriweather" w:ascii="Times New Roman" w:hAnsi="Times New Roman"/>
          <w:i/>
          <w:iCs/>
          <w:sz w:val="20"/>
          <w:szCs w:val="20"/>
        </w:rPr>
        <w:t>Portaria 15.278/2025</w:t>
      </w:r>
    </w:p>
    <w:p>
      <w:pPr>
        <w:pStyle w:val="Normal"/>
        <w:spacing w:lineRule="auto" w:line="240"/>
        <w:ind w:hanging="2" w:left="-1"/>
        <w:jc w:val="both"/>
        <w:rPr>
          <w:rFonts w:ascii="Times New Roman" w:hAnsi="Times New Roman" w:eastAsia="Merriweather"/>
          <w:b/>
          <w:color w:val="980000"/>
          <w:sz w:val="20"/>
          <w:szCs w:val="20"/>
        </w:rPr>
      </w:pPr>
      <w:r>
        <w:rPr>
          <w:rFonts w:eastAsia="Merriweather" w:ascii="Times New Roman" w:hAnsi="Times New Roman"/>
          <w:b/>
          <w:color w:val="980000"/>
          <w:sz w:val="20"/>
          <w:szCs w:val="20"/>
        </w:rPr>
      </w:r>
      <w:bookmarkStart w:id="0" w:name="permission-for-group%2525252525252525253"/>
      <w:bookmarkStart w:id="1" w:name="permission-for-group%2525252525252525251"/>
      <w:bookmarkStart w:id="2" w:name="permission-for-group%2525252525252525252"/>
      <w:bookmarkStart w:id="3" w:name="permission-for-group%2525252525252525254"/>
      <w:bookmarkStart w:id="4" w:name="permission-for-group%2525252525252525255"/>
      <w:bookmarkStart w:id="5" w:name="permission-for-group%2525252525252525256"/>
      <w:bookmarkStart w:id="6" w:name="permission-for-group%2525252525252525257"/>
      <w:bookmarkStart w:id="7" w:name="permission-for-group%2525252525252525258"/>
      <w:bookmarkStart w:id="8" w:name="permission-for-group%2525252525252525253"/>
      <w:bookmarkStart w:id="9" w:name="permission-for-group%2525252525252525251"/>
      <w:bookmarkStart w:id="10" w:name="permission-for-group%2525252525252525252"/>
      <w:bookmarkStart w:id="11" w:name="permission-for-group%2525252525252525254"/>
      <w:bookmarkStart w:id="12" w:name="permission-for-group%2525252525252525255"/>
      <w:bookmarkStart w:id="13" w:name="permission-for-group%2525252525252525256"/>
      <w:bookmarkStart w:id="14" w:name="permission-for-group%2525252525252525257"/>
      <w:bookmarkStart w:id="15" w:name="permission-for-group%2525252525252525258"/>
      <w:bookmarkEnd w:id="8"/>
      <w:bookmarkEnd w:id="9"/>
      <w:bookmarkEnd w:id="10"/>
      <w:bookmarkEnd w:id="11"/>
      <w:bookmarkEnd w:id="12"/>
      <w:bookmarkEnd w:id="13"/>
      <w:bookmarkEnd w:id="14"/>
      <w:bookmarkEnd w:id="15"/>
    </w:p>
    <w:sectPr>
      <w:headerReference w:type="default" r:id="rId2"/>
      <w:footerReference w:type="default" r:id="rId3"/>
      <w:type w:val="nextPage"/>
      <w:pgSz w:w="11906" w:h="16838"/>
      <w:pgMar w:left="1134" w:right="1701" w:gutter="0" w:header="720" w:top="2410" w:footer="720" w:bottom="992"/>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Segoe UI">
    <w:charset w:val="00"/>
    <w:family w:val="roman"/>
    <w:pitch w:val="variable"/>
  </w:font>
  <w:font w:name="OpenSymbol">
    <w:altName w:val="Arial Unicode MS"/>
    <w:charset w:val="00"/>
    <w:family w:val="roman"/>
    <w:pitch w:val="variable"/>
  </w:font>
  <w:font w:name="Liberation Sans">
    <w:altName w:val="Arial"/>
    <w:charset w:val="00"/>
    <w:family w:val="swiss"/>
    <w:pitch w:val="variable"/>
  </w:font>
  <w:font w:name="Nyala">
    <w:charset w:val="00"/>
    <w:family w:val="roman"/>
    <w:pitch w:val="variable"/>
  </w:font>
  <w:font w:name="Georgia">
    <w:charset w:val="00"/>
    <w:family w:val="roman"/>
    <w:pitch w:val="variable"/>
  </w:font>
  <w:font w:name="Times New Roman">
    <w:charset w:val="01"/>
    <w:family w:val="roman"/>
    <w:pitch w:val="variable"/>
  </w:font>
  <w:font w:name="Algerian">
    <w:altName w:val="comic"/>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sz w:val="14"/>
        <w:szCs w:val="14"/>
      </w:rPr>
    </w:pPr>
    <w:r>
      <w:rPr>
        <w:sz w:val="14"/>
        <w:szCs w:val="14"/>
      </w:rPr>
      <w:t>Rua Frei Rafael Proner nº 1457 – Caixa Postal 281 – CEP 86.360-000 –– Tel: (43) 3542-4525 – Fax 3542-3322 e CNPJ 76.235.753/0001-48</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spacing w:lineRule="auto" w:line="240"/>
      <w:ind w:hanging="2" w:left="0"/>
      <w:rPr>
        <w:color w:val="000000"/>
      </w:rPr>
    </w:pPr>
    <w:r>
      <w:rPr>
        <w:color w:val="000000"/>
      </w:rPr>
      <w:drawing>
        <wp:anchor behindDoc="1" distT="0" distB="0" distL="0" distR="0" simplePos="0" locked="0" layoutInCell="1" allowOverlap="1" relativeHeight="12">
          <wp:simplePos x="0" y="0"/>
          <wp:positionH relativeFrom="column">
            <wp:posOffset>-269240</wp:posOffset>
          </wp:positionH>
          <wp:positionV relativeFrom="paragraph">
            <wp:posOffset>-152400</wp:posOffset>
          </wp:positionV>
          <wp:extent cx="1003300" cy="1193800"/>
          <wp:effectExtent l="0" t="0" r="0" b="0"/>
          <wp:wrapNone/>
          <wp:docPr id="3"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descr=""/>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mc:AlternateContent>
        <mc:Choice Requires="wps">
          <w:drawing>
            <wp:anchor behindDoc="1" distT="0" distB="0" distL="0" distR="0" simplePos="0" locked="0" layoutInCell="1" allowOverlap="1" relativeHeight="23">
              <wp:simplePos x="0" y="0"/>
              <wp:positionH relativeFrom="column">
                <wp:posOffset>774700</wp:posOffset>
              </wp:positionH>
              <wp:positionV relativeFrom="paragraph">
                <wp:posOffset>-152400</wp:posOffset>
              </wp:positionV>
              <wp:extent cx="6139815" cy="1000125"/>
              <wp:effectExtent l="0" t="0" r="0" b="0"/>
              <wp:wrapNone/>
              <wp:docPr id="4" name="Quadro1"/>
              <a:graphic xmlns:a="http://schemas.openxmlformats.org/drawingml/2006/main">
                <a:graphicData uri="http://schemas.microsoft.com/office/word/2010/wordprocessingShape">
                  <wps:wsp>
                    <wps:cNvSpPr txBox="1"/>
                    <wps:spPr>
                      <a:xfrm>
                        <a:off x="0" y="0"/>
                        <a:ext cx="6139815" cy="1000125"/>
                      </a:xfrm>
                      <a:prstGeom prst="rect"/>
                      <a:solidFill>
                        <a:srgbClr val="FFFFFF">
                          <a:alpha val="0"/>
                        </a:srgbClr>
                      </a:solidFill>
                    </wps:spPr>
                    <wps:txbx>
                      <w:txbxContent>
                        <w:p>
                          <w:pPr>
                            <w:pStyle w:val="Contedodoquadro"/>
                            <w:spacing w:lineRule="auto" w:line="240" w:before="360" w:after="0"/>
                            <w:ind w:hanging="4" w:left="2"/>
                            <w:jc w:val="both"/>
                            <w:rPr/>
                          </w:pPr>
                          <w:r>
                            <w:rPr>
                              <w:rFonts w:eastAsia="Algerian" w:cs="Algerian" w:ascii="Algerian" w:hAnsi="Algerian"/>
                              <w:i/>
                              <w:color w:val="000000"/>
                              <w:sz w:val="44"/>
                            </w:rPr>
                            <w:t>PREFEITURA MUNICIPAL DE BANDEIRANTES</w:t>
                          </w:r>
                        </w:p>
                        <w:p>
                          <w:pPr>
                            <w:pStyle w:val="Contedodoquadro"/>
                            <w:spacing w:lineRule="auto" w:line="240" w:before="120" w:after="0"/>
                            <w:ind w:hanging="3" w:left="1"/>
                            <w:jc w:val="center"/>
                            <w:rPr/>
                          </w:pPr>
                          <w:r>
                            <w:rPr>
                              <w:rFonts w:eastAsia="Algerian" w:cs="Algerian" w:ascii="Algerian" w:hAnsi="Algerian"/>
                              <w:i/>
                              <w:color w:val="000000"/>
                              <w:sz w:val="32"/>
                            </w:rPr>
                            <w:t>ESTADO DO PARANÁ</w:t>
                          </w:r>
                        </w:p>
                        <w:p>
                          <w:pPr>
                            <w:pStyle w:val="Contedodoquadro"/>
                            <w:spacing w:lineRule="auto" w:line="240"/>
                            <w:ind w:hanging="2" w:left="0"/>
                            <w:rPr>
                              <w:color w:val="000000"/>
                            </w:rPr>
                          </w:pPr>
                          <w:r>
                            <w:rPr>
                              <w:color w:val="000000"/>
                            </w:rPr>
                          </w:r>
                        </w:p>
                      </w:txbxContent>
                    </wps:txbx>
                    <wps:bodyPr anchor="t" lIns="91440" tIns="45720" rIns="91440" bIns="45720">
                      <a:noAutofit/>
                    </wps:bodyPr>
                  </wps:wsp>
                </a:graphicData>
              </a:graphic>
            </wp:anchor>
          </w:drawing>
        </mc:Choice>
        <mc:Fallback>
          <w:pict>
            <v:rect stroked="f" strokeweight="0pt" style="position:absolute;rotation:-0;width:483.45pt;height:78.75pt;mso-wrap-distance-left:0pt;mso-wrap-distance-right:0pt;mso-wrap-distance-top:0pt;mso-wrap-distance-bottom:0pt;margin-top:-12pt;mso-position-vertical-relative:text;margin-left:61pt;mso-position-horizontal-relative:text">
              <v:textbox>
                <w:txbxContent>
                  <w:p>
                    <w:pPr>
                      <w:pStyle w:val="Contedodoquadro"/>
                      <w:spacing w:lineRule="auto" w:line="240" w:before="360" w:after="0"/>
                      <w:ind w:hanging="4" w:left="2"/>
                      <w:jc w:val="both"/>
                      <w:rPr/>
                    </w:pPr>
                    <w:r>
                      <w:rPr>
                        <w:rFonts w:eastAsia="Algerian" w:cs="Algerian" w:ascii="Algerian" w:hAnsi="Algerian"/>
                        <w:i/>
                        <w:color w:val="000000"/>
                        <w:sz w:val="44"/>
                      </w:rPr>
                      <w:t>PREFEITURA MUNICIPAL DE BANDEIRANTES</w:t>
                    </w:r>
                  </w:p>
                  <w:p>
                    <w:pPr>
                      <w:pStyle w:val="Contedodoquadro"/>
                      <w:spacing w:lineRule="auto" w:line="240" w:before="120" w:after="0"/>
                      <w:ind w:hanging="3" w:left="1"/>
                      <w:jc w:val="center"/>
                      <w:rPr/>
                    </w:pPr>
                    <w:r>
                      <w:rPr>
                        <w:rFonts w:eastAsia="Algerian" w:cs="Algerian" w:ascii="Algerian" w:hAnsi="Algerian"/>
                        <w:i/>
                        <w:color w:val="000000"/>
                        <w:sz w:val="32"/>
                      </w:rPr>
                      <w:t>ESTADO DO PARANÁ</w:t>
                    </w:r>
                  </w:p>
                  <w:p>
                    <w:pPr>
                      <w:pStyle w:val="Contedodoquadro"/>
                      <w:spacing w:lineRule="auto" w:line="240"/>
                      <w:ind w:hanging="2" w:left="0"/>
                      <w:rPr>
                        <w:color w:val="000000"/>
                      </w:rPr>
                    </w:pPr>
                    <w:r>
                      <w:rPr>
                        <w:color w:val="000000"/>
                      </w:rPr>
                    </w:r>
                  </w:p>
                </w:txbxContent>
              </v:textbox>
              <w10:wrap type="none"/>
            </v:rect>
          </w:pict>
        </mc:Fallback>
      </mc:AlternateContent>
    </w:r>
  </w:p>
  <w:p>
    <w:pPr>
      <w:pStyle w:val="Normal"/>
      <w:tabs>
        <w:tab w:val="clear" w:pos="720"/>
        <w:tab w:val="center" w:pos="4252" w:leader="none"/>
        <w:tab w:val="right" w:pos="8504" w:leader="none"/>
      </w:tabs>
      <w:spacing w:lineRule="auto" w:line="240"/>
      <w:ind w:hanging="2" w:left="0"/>
      <w:rPr>
        <w:color w:val="000000"/>
      </w:rPr>
    </w:pPr>
    <w:r>
      <w:rPr>
        <w:color w:val="00000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4">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5">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10"/>
  <w:defaultTabStop w:val="720"/>
  <w:autoHyphenation w:val="true"/>
  <w:hyphenationZone w:val="425"/>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pt-BR" w:eastAsia="pt-B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tLeast" w:line="1" w:before="0" w:after="0"/>
      <w:ind w:hanging="1" w:left="-1"/>
      <w:jc w:val="left"/>
      <w:textAlignment w:val="top"/>
      <w:outlineLvl w:val="0"/>
    </w:pPr>
    <w:rPr>
      <w:rFonts w:ascii="Times New Roman" w:hAnsi="Times New Roman" w:eastAsia="Times New Roman" w:cs="Times New Roman"/>
      <w:color w:val="auto"/>
      <w:kern w:val="0"/>
      <w:position w:val="-1"/>
      <w:sz w:val="24"/>
      <w:szCs w:val="24"/>
      <w:lang w:val="pt-BR" w:eastAsia="pt-BR" w:bidi="ar-SA"/>
    </w:rPr>
  </w:style>
  <w:style w:type="paragraph" w:styleId="Heading1">
    <w:name w:val="Heading 1"/>
    <w:basedOn w:val="Normal"/>
    <w:next w:val="Normal"/>
    <w:qFormat/>
    <w:pPr>
      <w:keepNext w:val="true"/>
      <w:ind w:left="3969"/>
      <w:jc w:val="both"/>
    </w:pPr>
    <w:rPr>
      <w:b/>
      <w:szCs w:val="20"/>
      <w:u w:val="single"/>
    </w:rPr>
  </w:style>
  <w:style w:type="paragraph" w:styleId="Heading2">
    <w:name w:val="Heading 2"/>
    <w:basedOn w:val="Normal"/>
    <w:next w:val="Normal"/>
    <w:qFormat/>
    <w:pPr>
      <w:keepNext w:val="true"/>
      <w:keepLines/>
      <w:spacing w:before="360" w:after="80"/>
      <w:outlineLvl w:val="1"/>
    </w:pPr>
    <w:rPr>
      <w:b/>
      <w:sz w:val="36"/>
      <w:szCs w:val="36"/>
    </w:rPr>
  </w:style>
  <w:style w:type="paragraph" w:styleId="Heading3">
    <w:name w:val="Heading 3"/>
    <w:basedOn w:val="Normal"/>
    <w:next w:val="Normal"/>
    <w:qFormat/>
    <w:pPr>
      <w:keepNext w:val="true"/>
      <w:spacing w:before="240" w:after="60"/>
      <w:outlineLvl w:val="2"/>
    </w:pPr>
    <w:rPr>
      <w:rFonts w:ascii="Calibri Light" w:hAnsi="Calibri Light"/>
      <w:b/>
      <w:bCs/>
      <w:sz w:val="26"/>
      <w:szCs w:val="26"/>
    </w:rPr>
  </w:style>
  <w:style w:type="paragraph" w:styleId="Heading4">
    <w:name w:val="Heading 4"/>
    <w:basedOn w:val="Normal"/>
    <w:next w:val="Normal"/>
    <w:qFormat/>
    <w:pPr>
      <w:keepNext w:val="true"/>
      <w:keepLines/>
      <w:spacing w:before="240" w:after="40"/>
      <w:outlineLvl w:val="3"/>
    </w:pPr>
    <w:rPr>
      <w:b/>
    </w:rPr>
  </w:style>
  <w:style w:type="paragraph" w:styleId="Heading5">
    <w:name w:val="Heading 5"/>
    <w:basedOn w:val="Normal"/>
    <w:next w:val="Normal"/>
    <w:qFormat/>
    <w:pPr>
      <w:keepNext w:val="true"/>
      <w:keepLines/>
      <w:spacing w:before="220" w:after="40"/>
      <w:outlineLvl w:val="4"/>
    </w:pPr>
    <w:rPr>
      <w:b/>
      <w:sz w:val="22"/>
      <w:szCs w:val="22"/>
    </w:rPr>
  </w:style>
  <w:style w:type="paragraph" w:styleId="Heading6">
    <w:name w:val="Heading 6"/>
    <w:basedOn w:val="Normal"/>
    <w:next w:val="Normal"/>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CabealhoChar" w:customStyle="1">
    <w:name w:val="Cabeçalho Char"/>
    <w:qFormat/>
    <w:rPr>
      <w:w w:val="100"/>
      <w:position w:val="0"/>
      <w:sz w:val="24"/>
      <w:sz w:val="24"/>
      <w:szCs w:val="24"/>
      <w:effect w:val="none"/>
      <w:vertAlign w:val="baseline"/>
      <w:em w:val="none"/>
    </w:rPr>
  </w:style>
  <w:style w:type="character" w:styleId="RodapChar" w:customStyle="1">
    <w:name w:val="Rodapé Char"/>
    <w:qFormat/>
    <w:rPr>
      <w:w w:val="100"/>
      <w:position w:val="0"/>
      <w:sz w:val="24"/>
      <w:sz w:val="24"/>
      <w:szCs w:val="24"/>
      <w:effect w:val="none"/>
      <w:vertAlign w:val="baseline"/>
      <w:em w:val="none"/>
    </w:rPr>
  </w:style>
  <w:style w:type="character" w:styleId="TextodebaloChar" w:customStyle="1">
    <w:name w:val="Texto de balão Char"/>
    <w:qFormat/>
    <w:rPr>
      <w:rFonts w:ascii="Segoe UI" w:hAnsi="Segoe UI" w:cs="Segoe UI"/>
      <w:w w:val="100"/>
      <w:position w:val="0"/>
      <w:sz w:val="18"/>
      <w:sz w:val="18"/>
      <w:szCs w:val="18"/>
      <w:effect w:val="none"/>
      <w:vertAlign w:val="baseline"/>
      <w:em w:val="none"/>
    </w:rPr>
  </w:style>
  <w:style w:type="character" w:styleId="Ttulo3Char" w:customStyle="1">
    <w:name w:val="Título 3 Char"/>
    <w:qFormat/>
    <w:rPr>
      <w:rFonts w:ascii="Calibri Light" w:hAnsi="Calibri Light" w:eastAsia="Times New Roman" w:cs="Times New Roman"/>
      <w:b/>
      <w:bCs/>
      <w:w w:val="100"/>
      <w:position w:val="0"/>
      <w:sz w:val="26"/>
      <w:sz w:val="26"/>
      <w:szCs w:val="26"/>
      <w:effect w:val="none"/>
      <w:vertAlign w:val="baseline"/>
      <w:em w:val="none"/>
    </w:rPr>
  </w:style>
  <w:style w:type="character" w:styleId="Recuodecorpodetexto3Char" w:customStyle="1">
    <w:name w:val="Recuo de corpo de texto 3 Char"/>
    <w:qFormat/>
    <w:rPr>
      <w:w w:val="100"/>
      <w:position w:val="0"/>
      <w:sz w:val="16"/>
      <w:sz w:val="16"/>
      <w:szCs w:val="16"/>
      <w:effect w:val="none"/>
      <w:vertAlign w:val="baseline"/>
      <w:em w:val="none"/>
    </w:rPr>
  </w:style>
  <w:style w:type="character" w:styleId="Strong">
    <w:name w:val="Strong"/>
    <w:qFormat/>
    <w:rPr>
      <w:b/>
      <w:bCs/>
    </w:rPr>
  </w:style>
  <w:style w:type="character" w:styleId="Marcadores" w:customStyle="1">
    <w:name w:val="Marcadores"/>
    <w:qFormat/>
    <w:rPr>
      <w:rFonts w:ascii="OpenSymbol" w:hAnsi="OpenSymbol" w:eastAsia="OpenSymbol" w:cs="OpenSymbol"/>
    </w:rPr>
  </w:style>
  <w:style w:type="paragraph" w:styleId="Ttulo">
    <w:name w:val="Títu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Lucida Sans"/>
    </w:rPr>
  </w:style>
  <w:style w:type="paragraph" w:styleId="Title">
    <w:name w:val="Title"/>
    <w:basedOn w:val="Normal"/>
    <w:next w:val="BodyText"/>
    <w:qFormat/>
    <w:pPr>
      <w:keepNext w:val="true"/>
      <w:keepLines/>
      <w:spacing w:before="480" w:after="120"/>
    </w:pPr>
    <w:rPr>
      <w:b/>
      <w:sz w:val="72"/>
      <w:szCs w:val="72"/>
    </w:rPr>
  </w:style>
  <w:style w:type="paragraph" w:styleId="Caption1">
    <w:name w:val="caption1"/>
    <w:basedOn w:val="Normal"/>
    <w:qFormat/>
    <w:pPr>
      <w:suppressLineNumbers/>
      <w:spacing w:before="120" w:after="120"/>
    </w:pPr>
    <w:rPr>
      <w:rFonts w:cs="Lucida Sans"/>
      <w:i/>
      <w:iCs/>
    </w:rPr>
  </w:style>
  <w:style w:type="paragraph" w:styleId="BodyTextIndent">
    <w:name w:val="Body Text Indent"/>
    <w:basedOn w:val="Normal"/>
    <w:pPr>
      <w:ind w:firstLine="3118" w:left="851"/>
      <w:jc w:val="both"/>
    </w:pPr>
    <w:rPr>
      <w:sz w:val="28"/>
      <w:szCs w:val="20"/>
    </w:rPr>
  </w:style>
  <w:style w:type="paragraph" w:styleId="BodyTextIndent2">
    <w:name w:val="Body Text Indent 2"/>
    <w:basedOn w:val="Normal"/>
    <w:qFormat/>
    <w:pPr>
      <w:ind w:firstLine="2889" w:left="1080"/>
      <w:jc w:val="both"/>
    </w:pPr>
    <w:rPr>
      <w:bCs/>
      <w:sz w:val="25"/>
      <w:szCs w:val="28"/>
    </w:rPr>
  </w:style>
  <w:style w:type="paragraph" w:styleId="CabealhoeRodap" w:customStyle="1">
    <w:name w:val="Cabeçalho e Rodapé"/>
    <w:basedOn w:val="Normal"/>
    <w:qFormat/>
    <w:pPr/>
    <w:rPr/>
  </w:style>
  <w:style w:type="paragraph" w:styleId="Header">
    <w:name w:val="Header"/>
    <w:basedOn w:val="Normal"/>
    <w:qFormat/>
    <w:pPr>
      <w:tabs>
        <w:tab w:val="clear" w:pos="720"/>
        <w:tab w:val="center" w:pos="4252" w:leader="none"/>
        <w:tab w:val="right" w:pos="8504" w:leader="none"/>
      </w:tabs>
    </w:pPr>
    <w:rPr/>
  </w:style>
  <w:style w:type="paragraph" w:styleId="Footer">
    <w:name w:val="Footer"/>
    <w:basedOn w:val="Normal"/>
    <w:qFormat/>
    <w:pPr>
      <w:tabs>
        <w:tab w:val="clear" w:pos="720"/>
        <w:tab w:val="center" w:pos="4252" w:leader="none"/>
        <w:tab w:val="right" w:pos="8504" w:leader="none"/>
      </w:tabs>
    </w:pPr>
    <w:rPr/>
  </w:style>
  <w:style w:type="paragraph" w:styleId="BalloonText">
    <w:name w:val="Balloon Text"/>
    <w:basedOn w:val="Normal"/>
    <w:qFormat/>
    <w:pPr/>
    <w:rPr>
      <w:rFonts w:ascii="Segoe UI" w:hAnsi="Segoe UI"/>
      <w:sz w:val="18"/>
      <w:szCs w:val="18"/>
    </w:rPr>
  </w:style>
  <w:style w:type="paragraph" w:styleId="BodyTextIndent3">
    <w:name w:val="Body Text Indent 3"/>
    <w:basedOn w:val="Normal"/>
    <w:qFormat/>
    <w:pPr>
      <w:spacing w:before="0" w:after="120"/>
      <w:ind w:left="283"/>
    </w:pPr>
    <w:rPr>
      <w:sz w:val="16"/>
      <w:szCs w:val="16"/>
    </w:rPr>
  </w:style>
  <w:style w:type="paragraph" w:styleId="Default" w:customStyle="1">
    <w:name w:val="Default"/>
    <w:qFormat/>
    <w:pPr>
      <w:widowControl/>
      <w:suppressAutoHyphens w:val="true"/>
      <w:bidi w:val="0"/>
      <w:spacing w:lineRule="atLeast" w:line="1" w:before="0" w:after="0"/>
      <w:ind w:hanging="1" w:left="-1"/>
      <w:jc w:val="left"/>
      <w:textAlignment w:val="top"/>
      <w:outlineLvl w:val="0"/>
    </w:pPr>
    <w:rPr>
      <w:rFonts w:ascii="Nyala" w:hAnsi="Nyala" w:eastAsia="Calibri" w:cs="Nyala"/>
      <w:color w:val="000000"/>
      <w:kern w:val="0"/>
      <w:position w:val="-1"/>
      <w:sz w:val="24"/>
      <w:szCs w:val="24"/>
      <w:lang w:eastAsia="en-US" w:val="pt-BR" w:bidi="ar-SA"/>
    </w:rPr>
  </w:style>
  <w:style w:type="paragraph" w:styleId="Subtitle">
    <w:name w:val="Subtitle"/>
    <w:basedOn w:val="Normal"/>
    <w:next w:val="Normal"/>
    <w:qFormat/>
    <w:pPr>
      <w:keepNext w:val="true"/>
      <w:keepLines/>
      <w:spacing w:before="360" w:after="80"/>
    </w:pPr>
    <w:rPr>
      <w:rFonts w:ascii="Georgia" w:hAnsi="Georgia" w:eastAsia="Georgia" w:cs="Georgia"/>
      <w:i/>
      <w:color w:val="666666"/>
      <w:sz w:val="48"/>
      <w:szCs w:val="48"/>
    </w:rPr>
  </w:style>
  <w:style w:type="paragraph" w:styleId="Contedodoquadro" w:customStyle="1">
    <w:name w:val="Conteúdo do quadro"/>
    <w:basedOn w:val="Normal"/>
    <w:qFormat/>
    <w:pPr/>
    <w:rPr/>
  </w:style>
  <w:style w:type="paragraph" w:styleId="Contedodatabela" w:customStyle="1">
    <w:name w:val="Conteúdo da tabela"/>
    <w:basedOn w:val="Normal"/>
    <w:qFormat/>
    <w:pPr>
      <w:widowControl w:val="false"/>
      <w:suppressLineNumbers/>
    </w:pPr>
    <w:rPr/>
  </w:style>
  <w:style w:type="paragraph" w:styleId="Ttulodetabela" w:customStyle="1">
    <w:name w:val="Título de tabela"/>
    <w:basedOn w:val="Contedodatabela"/>
    <w:qFormat/>
    <w:pPr>
      <w:jc w:val="center"/>
    </w:pPr>
    <w:rPr>
      <w:b/>
      <w:bCs/>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1545</TotalTime>
  <Application>LibreOffice/7.6.2.1$Windows_X86_64 LibreOffice_project/56f7684011345957bbf33a7ee678afaf4d2ba333</Application>
  <AppVersion>15.0000</AppVersion>
  <Pages>11</Pages>
  <Words>6481</Words>
  <Characters>39943</Characters>
  <CharactersWithSpaces>46246</CharactersWithSpaces>
  <Paragraphs>186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2023-06-13T11:24:00Z</dcterms:created>
  <dc:creator>x</dc:creator>
  <dc:description/>
  <dc:language>pt-BR</dc:language>
  <cp:lastModifiedBy/>
  <cp:lastPrinted>2025-10-10T10:38:09Z</cp:lastPrinted>
  <dcterms:modified xsi:type="dcterms:W3CDTF">2025-10-10T10:38:12Z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